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2F46" w14:textId="37145F14" w:rsidR="0030367F" w:rsidRPr="00EC067A" w:rsidRDefault="0030367F" w:rsidP="0030367F">
      <w:pPr>
        <w:spacing w:line="480" w:lineRule="auto"/>
        <w:ind w:left="360"/>
        <w:contextualSpacing/>
        <w:jc w:val="center"/>
        <w:rPr>
          <w:rFonts w:ascii="Times New Roman" w:hAnsi="Times New Roman" w:cs="Times New Roman"/>
          <w:b/>
          <w:bCs/>
        </w:rPr>
      </w:pPr>
      <w:r w:rsidRPr="00EC067A">
        <w:rPr>
          <w:rFonts w:ascii="Times New Roman" w:hAnsi="Times New Roman" w:cs="Times New Roman"/>
          <w:b/>
          <w:bCs/>
        </w:rPr>
        <w:t xml:space="preserve">Communication Project: Written Report Part </w:t>
      </w:r>
      <w:r w:rsidR="004A03D1">
        <w:rPr>
          <w:rFonts w:ascii="Times New Roman" w:hAnsi="Times New Roman" w:cs="Times New Roman"/>
          <w:b/>
          <w:bCs/>
        </w:rPr>
        <w:t>Two</w:t>
      </w:r>
    </w:p>
    <w:p w14:paraId="36105361" w14:textId="77777777" w:rsidR="0030367F" w:rsidRPr="0030367F" w:rsidRDefault="0030367F" w:rsidP="0030367F">
      <w:pPr>
        <w:spacing w:line="480" w:lineRule="auto"/>
        <w:ind w:left="360"/>
        <w:contextualSpacing/>
        <w:jc w:val="center"/>
        <w:rPr>
          <w:rFonts w:ascii="Times New Roman" w:hAnsi="Times New Roman" w:cs="Times New Roman"/>
        </w:rPr>
      </w:pPr>
    </w:p>
    <w:p w14:paraId="3A5D0239" w14:textId="77777777" w:rsidR="0030367F" w:rsidRPr="0030367F"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SPED 8</w:t>
      </w:r>
      <w:r>
        <w:rPr>
          <w:rFonts w:ascii="Times New Roman" w:hAnsi="Times New Roman" w:cs="Times New Roman"/>
        </w:rPr>
        <w:t>00</w:t>
      </w:r>
      <w:r w:rsidRPr="00F07637">
        <w:rPr>
          <w:rFonts w:ascii="Times New Roman" w:hAnsi="Times New Roman" w:cs="Times New Roman"/>
        </w:rPr>
        <w:t xml:space="preserve">: </w:t>
      </w:r>
      <w:r w:rsidRPr="0030367F">
        <w:rPr>
          <w:rFonts w:ascii="Times New Roman" w:hAnsi="Times New Roman" w:cs="Times New Roman"/>
        </w:rPr>
        <w:t>Teaching Language and Communication Skills to Learners with Autism and</w:t>
      </w:r>
    </w:p>
    <w:p w14:paraId="39DC666A" w14:textId="2B19DFE9" w:rsidR="0030367F" w:rsidRDefault="0030367F" w:rsidP="0030367F">
      <w:pPr>
        <w:spacing w:line="480" w:lineRule="auto"/>
        <w:contextualSpacing/>
        <w:jc w:val="center"/>
        <w:rPr>
          <w:rFonts w:ascii="Times New Roman" w:hAnsi="Times New Roman" w:cs="Times New Roman"/>
        </w:rPr>
      </w:pPr>
      <w:r w:rsidRPr="0030367F">
        <w:rPr>
          <w:rFonts w:ascii="Times New Roman" w:hAnsi="Times New Roman" w:cs="Times New Roman"/>
        </w:rPr>
        <w:t>Developmental Disabilities</w:t>
      </w:r>
    </w:p>
    <w:p w14:paraId="20A15380" w14:textId="77777777" w:rsidR="0030367F" w:rsidRDefault="0030367F" w:rsidP="0030367F">
      <w:pPr>
        <w:spacing w:line="480" w:lineRule="auto"/>
        <w:contextualSpacing/>
        <w:jc w:val="center"/>
        <w:rPr>
          <w:rFonts w:ascii="Times New Roman" w:hAnsi="Times New Roman" w:cs="Times New Roman"/>
        </w:rPr>
      </w:pPr>
    </w:p>
    <w:p w14:paraId="577A2C5A" w14:textId="77777777" w:rsidR="0030367F" w:rsidRDefault="0030367F" w:rsidP="0030367F">
      <w:pPr>
        <w:spacing w:line="480" w:lineRule="auto"/>
        <w:contextualSpacing/>
        <w:jc w:val="center"/>
        <w:rPr>
          <w:rFonts w:ascii="Times New Roman" w:hAnsi="Times New Roman" w:cs="Times New Roman"/>
        </w:rPr>
      </w:pPr>
    </w:p>
    <w:p w14:paraId="1509BEF9" w14:textId="77777777" w:rsidR="0030367F" w:rsidRDefault="0030367F" w:rsidP="0030367F">
      <w:pPr>
        <w:spacing w:line="480" w:lineRule="auto"/>
        <w:contextualSpacing/>
        <w:jc w:val="center"/>
        <w:rPr>
          <w:rFonts w:ascii="Times New Roman" w:hAnsi="Times New Roman" w:cs="Times New Roman"/>
        </w:rPr>
      </w:pPr>
    </w:p>
    <w:p w14:paraId="64B93974" w14:textId="77777777" w:rsidR="0030367F" w:rsidRDefault="0030367F" w:rsidP="0030367F">
      <w:pPr>
        <w:spacing w:line="480" w:lineRule="auto"/>
        <w:contextualSpacing/>
        <w:jc w:val="center"/>
        <w:rPr>
          <w:rFonts w:ascii="Times New Roman" w:hAnsi="Times New Roman" w:cs="Times New Roman"/>
        </w:rPr>
      </w:pPr>
    </w:p>
    <w:p w14:paraId="51BCAD74" w14:textId="77777777" w:rsidR="0030367F" w:rsidRPr="00F07637" w:rsidRDefault="0030367F" w:rsidP="0030367F">
      <w:pPr>
        <w:spacing w:line="480" w:lineRule="auto"/>
        <w:contextualSpacing/>
        <w:jc w:val="center"/>
        <w:rPr>
          <w:rFonts w:ascii="Times New Roman" w:hAnsi="Times New Roman" w:cs="Times New Roman"/>
        </w:rPr>
      </w:pPr>
    </w:p>
    <w:p w14:paraId="5751C5DA" w14:textId="77777777" w:rsidR="0030367F" w:rsidRPr="00F07637"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Erica Grindinger</w:t>
      </w:r>
    </w:p>
    <w:p w14:paraId="772011C3" w14:textId="77777777" w:rsidR="0030367F" w:rsidRPr="00F07637"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Department of Special Education</w:t>
      </w:r>
    </w:p>
    <w:p w14:paraId="24565051" w14:textId="77777777" w:rsidR="0030367F" w:rsidRPr="00F07637"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University of Kansas</w:t>
      </w:r>
    </w:p>
    <w:p w14:paraId="1E53EB40" w14:textId="77777777" w:rsidR="0030367F" w:rsidRPr="00F07637" w:rsidRDefault="0030367F" w:rsidP="0030367F">
      <w:pPr>
        <w:spacing w:line="480" w:lineRule="auto"/>
        <w:contextualSpacing/>
        <w:jc w:val="center"/>
        <w:rPr>
          <w:rFonts w:ascii="Times New Roman" w:hAnsi="Times New Roman" w:cs="Times New Roman"/>
        </w:rPr>
      </w:pPr>
    </w:p>
    <w:p w14:paraId="1474B618" w14:textId="77777777" w:rsidR="0030367F" w:rsidRPr="00F07637" w:rsidRDefault="0030367F" w:rsidP="0030367F">
      <w:pPr>
        <w:spacing w:line="480" w:lineRule="auto"/>
        <w:contextualSpacing/>
        <w:jc w:val="center"/>
        <w:rPr>
          <w:rFonts w:ascii="Times New Roman" w:hAnsi="Times New Roman" w:cs="Times New Roman"/>
        </w:rPr>
      </w:pPr>
    </w:p>
    <w:p w14:paraId="5C7A60E7" w14:textId="77777777" w:rsidR="0030367F" w:rsidRPr="00F07637" w:rsidRDefault="0030367F" w:rsidP="0030367F">
      <w:pPr>
        <w:spacing w:line="480" w:lineRule="auto"/>
        <w:contextualSpacing/>
        <w:jc w:val="center"/>
        <w:rPr>
          <w:rFonts w:ascii="Times New Roman" w:hAnsi="Times New Roman" w:cs="Times New Roman"/>
        </w:rPr>
      </w:pPr>
    </w:p>
    <w:p w14:paraId="5DE461DF" w14:textId="77777777" w:rsidR="0030367F" w:rsidRPr="00F07637"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Dr. Deborah Griswold</w:t>
      </w:r>
    </w:p>
    <w:p w14:paraId="1D8B8DB1" w14:textId="70F1D865" w:rsidR="0030367F" w:rsidRDefault="004A03D1" w:rsidP="0030367F">
      <w:pPr>
        <w:spacing w:line="480" w:lineRule="auto"/>
        <w:contextualSpacing/>
        <w:jc w:val="center"/>
        <w:rPr>
          <w:rFonts w:ascii="Times New Roman" w:hAnsi="Times New Roman" w:cs="Times New Roman"/>
        </w:rPr>
      </w:pPr>
      <w:r>
        <w:rPr>
          <w:rFonts w:ascii="Times New Roman" w:hAnsi="Times New Roman" w:cs="Times New Roman"/>
        </w:rPr>
        <w:t>September 23, 2025</w:t>
      </w:r>
    </w:p>
    <w:p w14:paraId="3F1AB728"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6EC1F5FB"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7389A70A"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79CF82EF"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7D87B5F5"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492DFC89" w14:textId="77777777" w:rsidR="00EC067A" w:rsidRDefault="00EC067A" w:rsidP="0030367F">
      <w:pPr>
        <w:spacing w:after="0" w:line="480" w:lineRule="auto"/>
        <w:ind w:firstLine="720"/>
        <w:rPr>
          <w:rFonts w:ascii="Times New Roman" w:eastAsia="Times New Roman" w:hAnsi="Times New Roman" w:cs="Times New Roman"/>
          <w:kern w:val="0"/>
          <w14:ligatures w14:val="none"/>
        </w:rPr>
      </w:pPr>
    </w:p>
    <w:p w14:paraId="55501CAC" w14:textId="555D5C08" w:rsidR="00EC067A" w:rsidRPr="00EC067A" w:rsidRDefault="00EC067A" w:rsidP="00EC067A">
      <w:pPr>
        <w:spacing w:line="480" w:lineRule="auto"/>
        <w:ind w:left="360"/>
        <w:contextualSpacing/>
        <w:jc w:val="center"/>
        <w:rPr>
          <w:rFonts w:ascii="Times New Roman" w:hAnsi="Times New Roman" w:cs="Times New Roman"/>
          <w:b/>
          <w:bCs/>
        </w:rPr>
      </w:pPr>
      <w:r w:rsidRPr="00EC067A">
        <w:rPr>
          <w:rFonts w:ascii="Times New Roman" w:hAnsi="Times New Roman" w:cs="Times New Roman"/>
          <w:b/>
          <w:bCs/>
        </w:rPr>
        <w:lastRenderedPageBreak/>
        <w:t>Communication Project: Written Report Part One</w:t>
      </w:r>
    </w:p>
    <w:p w14:paraId="43E269D7" w14:textId="043DE392"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Bobby is a 10-year-old fourth grader who recently joined the Intensive Resource Classroom in the Shawnee Mission School District. He qualifies for special education services under the eligibility category of Autism. Bobby demonstrates a significant communication need and currently uses an augmentative and alternative communication (AAC) device to support expressive language. His spontaneous communication is limited, and he most often uses the device to select highly preferred items, such as dinosaurs, candy corn, or playdough, although his preferences shift frequently. Bobby has a hands-on and visual learning style; auditory input alone is not effective for him. He responds well to visual supports, structured prompts, and familiar routines, and can follow simple one-step directions.</w:t>
      </w:r>
    </w:p>
    <w:p w14:paraId="739113EA" w14:textId="0E856B72"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Bobby presents several strengths that support communication growth. He is motivated to interact with peers and adults and can navigate the basic functions of his AAC device. He participates in classroom routines when supported, and his interests and familiar activities serve as effective motivators. At the same time, Bobby faces significant challenges that limit his independence and social engagement. His expressive communication is largely restricted to repeated selections of favorite icons or protests when demands are placed. He requires consistent modeling and prompting to expand communication beyond requesting, and generalization across settings and partners remains a key area of need. Additionally, he demonstrates frustration when communication breakdowns occur.</w:t>
      </w:r>
    </w:p>
    <w:p w14:paraId="1FB5F238" w14:textId="77777777"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Record Review</w:t>
      </w:r>
    </w:p>
    <w:p w14:paraId="221A0BB6" w14:textId="4FC974CC"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Information from Bobby’s records and</w:t>
      </w:r>
      <w:r w:rsidR="00EC067A">
        <w:rPr>
          <w:rFonts w:ascii="Times New Roman" w:eastAsia="Times New Roman" w:hAnsi="Times New Roman" w:cs="Times New Roman"/>
          <w:kern w:val="0"/>
          <w14:ligatures w14:val="none"/>
        </w:rPr>
        <w:t xml:space="preserve"> </w:t>
      </w:r>
      <w:r w:rsidRPr="0030367F">
        <w:rPr>
          <w:rFonts w:ascii="Times New Roman" w:eastAsia="Times New Roman" w:hAnsi="Times New Roman" w:cs="Times New Roman"/>
          <w:kern w:val="0"/>
          <w14:ligatures w14:val="none"/>
        </w:rPr>
        <w:t xml:space="preserve">collaboration with his educational team and family provided critical insight into his communication profile. Stakeholders include the speech-language pathologist (SLP), parents, general education teacher, paraeducators, building principal, </w:t>
      </w:r>
      <w:r w:rsidRPr="0030367F">
        <w:rPr>
          <w:rFonts w:ascii="Times New Roman" w:eastAsia="Times New Roman" w:hAnsi="Times New Roman" w:cs="Times New Roman"/>
          <w:kern w:val="0"/>
          <w14:ligatures w14:val="none"/>
        </w:rPr>
        <w:lastRenderedPageBreak/>
        <w:t>and members of his previous IEP team. All parties consistently noted challenges related to motivation, attention, and frustration, particularly when communication demands exceed Bobby’s current skills</w:t>
      </w:r>
      <w:r w:rsidR="00EC067A">
        <w:rPr>
          <w:rFonts w:ascii="Times New Roman" w:eastAsia="Times New Roman" w:hAnsi="Times New Roman" w:cs="Times New Roman"/>
          <w:kern w:val="0"/>
          <w14:ligatures w14:val="none"/>
        </w:rPr>
        <w:t>, or with being denied access to desired items</w:t>
      </w:r>
      <w:r w:rsidRPr="0030367F">
        <w:rPr>
          <w:rFonts w:ascii="Times New Roman" w:eastAsia="Times New Roman" w:hAnsi="Times New Roman" w:cs="Times New Roman"/>
          <w:kern w:val="0"/>
          <w14:ligatures w14:val="none"/>
        </w:rPr>
        <w:t>. The prior IEP reflected lower expectations than his current demonstrated abilities, suggesting underperformance in his previous school placement for reasons that remain unclear. Observations from the classroom indicate that Bobby’s receptive language skills are stronger than his expressive skills, consistent with both prior records and current assessment of classroom behavior.</w:t>
      </w:r>
    </w:p>
    <w:p w14:paraId="21949E54" w14:textId="6BFE1C02"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Family input highlighted that Bobby’s behavior at home is generally “excellent,” though he can become vocal during protests or when routines are disrupted. His parents are supportive and open to learning about AAC, though they have differing approaches: the mother tends to be protective, whereas the father is strict and maintains a military-style approach. Bobby had limited exposure to the AAC device at his former school, which likely contributes to his current limited use for communicative functions beyond requesting. These observations underscore the need for interventions that target functional, social, and pragmatic communication skills in multiple contexts.</w:t>
      </w:r>
    </w:p>
    <w:p w14:paraId="5D8AAF77" w14:textId="77777777"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Target Behavior</w:t>
      </w:r>
    </w:p>
    <w:p w14:paraId="6C3C5C11" w14:textId="2F77AB7D"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The target behavior for this project is clearly defined and observable. During a 30-minute structured instructional activity, Bobby will initiate or respond to social communication interactions using any modality (AAC device, verbal speech, or sign). Countable acts include: (a) starting a conversation, (b) answering a question, or (c) responding after a conversational partner speaks. This operational definition provides clear criteria for identifying and recording communicative behavior consistently across observers.</w:t>
      </w:r>
    </w:p>
    <w:p w14:paraId="6DE8ACC9" w14:textId="77777777" w:rsid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Child and Family Characteristics</w:t>
      </w:r>
    </w:p>
    <w:p w14:paraId="71DA76AD" w14:textId="560A8DA4"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lastRenderedPageBreak/>
        <w:t>Bobby is primarily a visual and hands-on learner. His motivators include dinosaurs, candy corn, and playdough, although these change frequently. At home, his parents report differing perceptions of his behavior: his mother is protective, and his father maintains a strict, military-style approach. Both parents are supportive and willing to learn about AAC. All aspects of communication remain challenging for him, particularly moving beyond requesting to broader functions such as commenting, initiating, and maintaining interactions (Quill &amp; Stansberry-</w:t>
      </w:r>
      <w:proofErr w:type="spellStart"/>
      <w:r w:rsidRPr="0030367F">
        <w:rPr>
          <w:rFonts w:ascii="Times New Roman" w:eastAsia="Times New Roman" w:hAnsi="Times New Roman" w:cs="Times New Roman"/>
          <w:kern w:val="0"/>
          <w14:ligatures w14:val="none"/>
        </w:rPr>
        <w:t>Brusnahan</w:t>
      </w:r>
      <w:proofErr w:type="spellEnd"/>
      <w:r w:rsidRPr="0030367F">
        <w:rPr>
          <w:rFonts w:ascii="Times New Roman" w:eastAsia="Times New Roman" w:hAnsi="Times New Roman" w:cs="Times New Roman"/>
          <w:kern w:val="0"/>
          <w14:ligatures w14:val="none"/>
        </w:rPr>
        <w:t>, 2017).</w:t>
      </w:r>
    </w:p>
    <w:p w14:paraId="6507C0DC" w14:textId="77777777"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Teacher and Team Characteristics</w:t>
      </w:r>
    </w:p>
    <w:p w14:paraId="142931D3" w14:textId="2E004F2A"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 xml:space="preserve">The special education teacher has 13 years of experience using AAC and evidence-based practices. The </w:t>
      </w:r>
      <w:r w:rsidR="000F347A">
        <w:rPr>
          <w:rFonts w:ascii="Times New Roman" w:eastAsia="Times New Roman" w:hAnsi="Times New Roman" w:cs="Times New Roman"/>
          <w:kern w:val="0"/>
          <w14:ligatures w14:val="none"/>
        </w:rPr>
        <w:t>speech language pathologist (SLP)</w:t>
      </w:r>
      <w:r w:rsidRPr="0030367F">
        <w:rPr>
          <w:rFonts w:ascii="Times New Roman" w:eastAsia="Times New Roman" w:hAnsi="Times New Roman" w:cs="Times New Roman"/>
          <w:kern w:val="0"/>
          <w14:ligatures w14:val="none"/>
        </w:rPr>
        <w:t xml:space="preserve"> has five years of experience and is eager to collaborate. Paraeducators and other school staff are supportive, and the building culture strongly promotes inclusive practices. Together, the team has committed to consistent implementation of Aided Language Modeling (ALM) across classroom settings (Franzone &amp; Collet-Klingenberg, 2010). The parents are new to AAC but open to learning, and the team plans to support Bobby across all routines and settings to ensure generalization of skills.</w:t>
      </w:r>
    </w:p>
    <w:p w14:paraId="0B69292C" w14:textId="77777777"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Clues Found in IEP</w:t>
      </w:r>
    </w:p>
    <w:p w14:paraId="7ED3C821" w14:textId="484C1C29"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Bobby’s IEP emphasizes increasing functional communication to enhance independence and social engagement. Previous goals were set below his current ability, highlighting a need for updated, appropriately challenging objectives. Current goals focus on expressive and pragmatic communication using AAC, verbal speech, and signs (Sam &amp; AFIRM Team, 2016).</w:t>
      </w:r>
    </w:p>
    <w:p w14:paraId="1DB19A6B" w14:textId="37DF666C"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Other Resources Availabl</w:t>
      </w:r>
      <w:r>
        <w:rPr>
          <w:rFonts w:ascii="Times New Roman" w:eastAsia="Times New Roman" w:hAnsi="Times New Roman" w:cs="Times New Roman"/>
          <w:b/>
          <w:bCs/>
          <w:kern w:val="0"/>
          <w14:ligatures w14:val="none"/>
        </w:rPr>
        <w:t>e</w:t>
      </w:r>
    </w:p>
    <w:p w14:paraId="0F7F0806" w14:textId="0E3FA49A" w:rsidR="0030367F" w:rsidRPr="00430219"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 xml:space="preserve">Bobby’s program includes multiple resources to support implementation: his dedicated AAC device, visual supports, timers, and reinforcing materials. The team—SLP, special </w:t>
      </w:r>
      <w:r w:rsidRPr="00430219">
        <w:rPr>
          <w:rFonts w:ascii="Times New Roman" w:eastAsia="Times New Roman" w:hAnsi="Times New Roman" w:cs="Times New Roman"/>
          <w:kern w:val="0"/>
          <w14:ligatures w14:val="none"/>
        </w:rPr>
        <w:lastRenderedPageBreak/>
        <w:t xml:space="preserve">education teacher, paraeducators, and principal—is actively involved in intervention implementation. While Bobby has no siblings, </w:t>
      </w:r>
      <w:r w:rsidR="00877D18" w:rsidRPr="00430219">
        <w:rPr>
          <w:rFonts w:ascii="Times New Roman" w:eastAsia="Times New Roman" w:hAnsi="Times New Roman" w:cs="Times New Roman"/>
          <w:kern w:val="0"/>
          <w14:ligatures w14:val="none"/>
        </w:rPr>
        <w:t xml:space="preserve">school </w:t>
      </w:r>
      <w:r w:rsidRPr="00430219">
        <w:rPr>
          <w:rFonts w:ascii="Times New Roman" w:eastAsia="Times New Roman" w:hAnsi="Times New Roman" w:cs="Times New Roman"/>
          <w:kern w:val="0"/>
          <w14:ligatures w14:val="none"/>
        </w:rPr>
        <w:t>peers are available as communication partners. These supports provide a strong foundation for fidelity in implementing ALM interventions.</w:t>
      </w:r>
    </w:p>
    <w:p w14:paraId="1763772B" w14:textId="77777777" w:rsidR="0030367F" w:rsidRPr="00430219" w:rsidRDefault="0030367F" w:rsidP="0030367F">
      <w:pPr>
        <w:spacing w:after="0" w:line="480" w:lineRule="auto"/>
        <w:rPr>
          <w:rFonts w:ascii="Times New Roman" w:eastAsia="Times New Roman" w:hAnsi="Times New Roman" w:cs="Times New Roman"/>
          <w:kern w:val="0"/>
          <w14:ligatures w14:val="none"/>
        </w:rPr>
      </w:pPr>
      <w:r w:rsidRPr="00430219">
        <w:rPr>
          <w:rFonts w:ascii="Times New Roman" w:eastAsia="Times New Roman" w:hAnsi="Times New Roman" w:cs="Times New Roman"/>
          <w:b/>
          <w:bCs/>
          <w:kern w:val="0"/>
          <w14:ligatures w14:val="none"/>
        </w:rPr>
        <w:t>ASCS-2 Assessment Plans</w:t>
      </w:r>
    </w:p>
    <w:p w14:paraId="5DDF6DCF" w14:textId="77777777" w:rsidR="0030367F" w:rsidRPr="00430219" w:rsidRDefault="0030367F" w:rsidP="0030367F">
      <w:pPr>
        <w:spacing w:after="0" w:line="480" w:lineRule="auto"/>
        <w:ind w:firstLine="720"/>
        <w:rPr>
          <w:rFonts w:ascii="Times New Roman" w:eastAsia="Times New Roman" w:hAnsi="Times New Roman" w:cs="Times New Roman"/>
          <w:kern w:val="0"/>
          <w14:ligatures w14:val="none"/>
        </w:rPr>
      </w:pPr>
      <w:r w:rsidRPr="00430219">
        <w:rPr>
          <w:rFonts w:ascii="Times New Roman" w:eastAsia="Times New Roman" w:hAnsi="Times New Roman" w:cs="Times New Roman"/>
          <w:kern w:val="0"/>
          <w14:ligatures w14:val="none"/>
        </w:rPr>
        <w:t>The SLP and special education teacher will collaboratively administer the Assessment of Student Communication Skills-2 (ASCS-2) to gain a comprehensive view of Bobby’s communication profile. All areas of the assessment will be examined, with particular emphasis on expressive language and social/pragmatic skills. Bobby’s stronger receptive language skills will serve as a foundation for growth in other areas. Data from the ASCS-2 will guide intervention planning, support progress monitoring, and ensure alignment of instructional practices with Bobby’s communication needs.</w:t>
      </w:r>
    </w:p>
    <w:p w14:paraId="23C46ADD" w14:textId="4ECDBEFD" w:rsidR="00877D18" w:rsidRPr="00430219" w:rsidRDefault="00430219" w:rsidP="00430219">
      <w:pPr>
        <w:spacing w:after="0" w:line="480" w:lineRule="auto"/>
        <w:jc w:val="center"/>
        <w:rPr>
          <w:rFonts w:ascii="Times New Roman" w:hAnsi="Times New Roman" w:cs="Times New Roman"/>
          <w:b/>
          <w:bCs/>
        </w:rPr>
      </w:pPr>
      <w:r w:rsidRPr="00430219">
        <w:rPr>
          <w:rFonts w:ascii="Times New Roman" w:hAnsi="Times New Roman" w:cs="Times New Roman"/>
          <w:b/>
          <w:bCs/>
        </w:rPr>
        <w:t>Communication Project: Written Report Two</w:t>
      </w:r>
    </w:p>
    <w:p w14:paraId="12075734" w14:textId="77777777" w:rsidR="00430219" w:rsidRP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t>Selected Evidence-Based Practice (EBP)</w:t>
      </w:r>
    </w:p>
    <w:p w14:paraId="4ECCDF02" w14:textId="77777777" w:rsidR="00586EA9" w:rsidRDefault="00586EA9" w:rsidP="00586EA9">
      <w:pPr>
        <w:spacing w:after="0" w:line="480" w:lineRule="auto"/>
        <w:ind w:firstLine="360"/>
      </w:pPr>
      <w:r w:rsidRPr="00586EA9">
        <w:rPr>
          <w:rFonts w:ascii="Times New Roman" w:hAnsi="Times New Roman" w:cs="Times New Roman"/>
        </w:rPr>
        <w:t>The evidence-based practice</w:t>
      </w:r>
      <w:r w:rsidRPr="00586EA9">
        <w:rPr>
          <w:rFonts w:ascii="Times New Roman" w:hAnsi="Times New Roman" w:cs="Times New Roman"/>
        </w:rPr>
        <w:t xml:space="preserve"> (EBP)</w:t>
      </w:r>
      <w:r w:rsidRPr="00586EA9">
        <w:rPr>
          <w:rFonts w:ascii="Times New Roman" w:hAnsi="Times New Roman" w:cs="Times New Roman"/>
        </w:rPr>
        <w:t xml:space="preserve"> selected for this project is </w:t>
      </w:r>
      <w:r w:rsidRPr="00586EA9">
        <w:rPr>
          <w:rStyle w:val="Strong"/>
          <w:rFonts w:ascii="Times New Roman" w:hAnsi="Times New Roman" w:cs="Times New Roman"/>
          <w:b w:val="0"/>
          <w:bCs w:val="0"/>
        </w:rPr>
        <w:t>Aided Language Modeling (ALM)</w:t>
      </w:r>
      <w:r w:rsidRPr="00586EA9">
        <w:rPr>
          <w:rFonts w:ascii="Times New Roman" w:hAnsi="Times New Roman" w:cs="Times New Roman"/>
          <w:b/>
          <w:bCs/>
        </w:rPr>
        <w:t>,</w:t>
      </w:r>
      <w:r w:rsidRPr="00586EA9">
        <w:rPr>
          <w:rFonts w:ascii="Times New Roman" w:hAnsi="Times New Roman" w:cs="Times New Roman"/>
        </w:rPr>
        <w:t xml:space="preserve"> supported by the AFIRM module on modeling (AFIRM Team, 2014). ALM is an instructional strategy in which the communication partner uses the learner’s augmentative and alternative communication (AAC) system to model symbol use while speaking. Although this report will not cover the intervention phase, identifying the EBP is important for understanding the baseline conditions in which no modeling or explicit teaching was provided</w:t>
      </w:r>
      <w:r>
        <w:t>.</w:t>
      </w:r>
    </w:p>
    <w:p w14:paraId="77B22327" w14:textId="498D5A45" w:rsidR="00430219" w:rsidRPr="00430219" w:rsidRDefault="00430219" w:rsidP="00586EA9">
      <w:pPr>
        <w:spacing w:after="0" w:line="480" w:lineRule="auto"/>
        <w:rPr>
          <w:rFonts w:ascii="Times New Roman" w:hAnsi="Times New Roman" w:cs="Times New Roman"/>
          <w:b/>
          <w:bCs/>
        </w:rPr>
      </w:pPr>
      <w:r w:rsidRPr="00430219">
        <w:rPr>
          <w:rFonts w:ascii="Times New Roman" w:hAnsi="Times New Roman" w:cs="Times New Roman"/>
          <w:b/>
          <w:bCs/>
        </w:rPr>
        <w:t>Implementation Steps and Timeline</w:t>
      </w:r>
    </w:p>
    <w:p w14:paraId="6C826F43" w14:textId="77777777" w:rsidR="00586EA9" w:rsidRPr="00586EA9" w:rsidRDefault="00586EA9" w:rsidP="00586EA9">
      <w:pPr>
        <w:pStyle w:val="NormalWeb"/>
        <w:spacing w:line="480" w:lineRule="auto"/>
        <w:ind w:firstLine="360"/>
      </w:pPr>
      <w:r w:rsidRPr="00586EA9">
        <w:t xml:space="preserve">The AFIRM checklist for ALM outlines a sequence of steps for intervention. For this phase of the project, only </w:t>
      </w:r>
      <w:r w:rsidRPr="00586EA9">
        <w:rPr>
          <w:rStyle w:val="Strong"/>
          <w:rFonts w:eastAsiaTheme="majorEastAsia"/>
          <w:b w:val="0"/>
          <w:bCs w:val="0"/>
        </w:rPr>
        <w:t>baseline data</w:t>
      </w:r>
      <w:r w:rsidRPr="00586EA9">
        <w:t xml:space="preserve"> were collected, prior to implementation of these steps. The </w:t>
      </w:r>
      <w:r w:rsidRPr="00586EA9">
        <w:lastRenderedPageBreak/>
        <w:t xml:space="preserve">baseline timeline occurred across </w:t>
      </w:r>
      <w:r w:rsidRPr="00586EA9">
        <w:rPr>
          <w:rStyle w:val="Strong"/>
          <w:rFonts w:eastAsiaTheme="majorEastAsia"/>
          <w:b w:val="0"/>
          <w:bCs w:val="0"/>
        </w:rPr>
        <w:t>seven structured sessions</w:t>
      </w:r>
      <w:r w:rsidRPr="00586EA9">
        <w:t xml:space="preserve"> in which the following conditions were maintained:</w:t>
      </w:r>
    </w:p>
    <w:p w14:paraId="62F34351" w14:textId="77777777" w:rsidR="00586EA9" w:rsidRPr="00586EA9" w:rsidRDefault="00586EA9" w:rsidP="00586EA9">
      <w:pPr>
        <w:pStyle w:val="NormalWeb"/>
        <w:numPr>
          <w:ilvl w:val="0"/>
          <w:numId w:val="4"/>
        </w:numPr>
        <w:spacing w:line="480" w:lineRule="auto"/>
      </w:pPr>
      <w:r w:rsidRPr="00586EA9">
        <w:rPr>
          <w:rStyle w:val="Strong"/>
          <w:rFonts w:eastAsiaTheme="majorEastAsia"/>
        </w:rPr>
        <w:t>Identify the target skill/behavior</w:t>
      </w:r>
      <w:r w:rsidRPr="00586EA9">
        <w:t xml:space="preserve"> – Expanding communication beyond requesting to include initiating, responding, and commenting. During baseline, this skill was observed without direct teaching or modeling.</w:t>
      </w:r>
    </w:p>
    <w:p w14:paraId="296A5C82" w14:textId="77777777" w:rsidR="00586EA9" w:rsidRPr="00586EA9" w:rsidRDefault="00586EA9" w:rsidP="00586EA9">
      <w:pPr>
        <w:pStyle w:val="NormalWeb"/>
        <w:numPr>
          <w:ilvl w:val="0"/>
          <w:numId w:val="4"/>
        </w:numPr>
        <w:spacing w:line="480" w:lineRule="auto"/>
      </w:pPr>
      <w:r w:rsidRPr="00586EA9">
        <w:rPr>
          <w:rStyle w:val="Strong"/>
          <w:rFonts w:eastAsiaTheme="majorEastAsia"/>
        </w:rPr>
        <w:t>Identify materials and prepare the environment</w:t>
      </w:r>
      <w:r w:rsidRPr="00586EA9">
        <w:t xml:space="preserve"> – Bobby’s AAC device, visual supports, and motivating items (dinosaurs, candy corn, playdough) were available, but no modeling of AAC was provided.</w:t>
      </w:r>
    </w:p>
    <w:p w14:paraId="706BB826" w14:textId="77777777" w:rsidR="00586EA9" w:rsidRPr="00586EA9" w:rsidRDefault="00586EA9" w:rsidP="00586EA9">
      <w:pPr>
        <w:pStyle w:val="NormalWeb"/>
        <w:numPr>
          <w:ilvl w:val="0"/>
          <w:numId w:val="4"/>
        </w:numPr>
        <w:spacing w:line="480" w:lineRule="auto"/>
      </w:pPr>
      <w:r w:rsidRPr="00586EA9">
        <w:rPr>
          <w:rStyle w:val="Strong"/>
          <w:rFonts w:eastAsiaTheme="majorEastAsia"/>
        </w:rPr>
        <w:t>Provide the model</w:t>
      </w:r>
      <w:r w:rsidRPr="00586EA9">
        <w:t xml:space="preserve"> – </w:t>
      </w:r>
      <w:r w:rsidRPr="00586EA9">
        <w:rPr>
          <w:rStyle w:val="Emphasis"/>
          <w:rFonts w:eastAsiaTheme="majorEastAsia"/>
        </w:rPr>
        <w:t>Not applied during baseline.</w:t>
      </w:r>
      <w:r w:rsidRPr="00586EA9">
        <w:t xml:space="preserve"> Staff did not use ALM; they only provided opportunities for Bobby to communicate.</w:t>
      </w:r>
    </w:p>
    <w:p w14:paraId="6F846A3C" w14:textId="77777777" w:rsidR="00586EA9" w:rsidRPr="00586EA9" w:rsidRDefault="00586EA9" w:rsidP="00586EA9">
      <w:pPr>
        <w:pStyle w:val="NormalWeb"/>
        <w:numPr>
          <w:ilvl w:val="0"/>
          <w:numId w:val="4"/>
        </w:numPr>
        <w:spacing w:line="480" w:lineRule="auto"/>
      </w:pPr>
      <w:r w:rsidRPr="00586EA9">
        <w:rPr>
          <w:rStyle w:val="Strong"/>
          <w:rFonts w:eastAsiaTheme="majorEastAsia"/>
        </w:rPr>
        <w:t>Prompt for learner response</w:t>
      </w:r>
      <w:r w:rsidRPr="00586EA9">
        <w:t xml:space="preserve"> – </w:t>
      </w:r>
      <w:r w:rsidRPr="00586EA9">
        <w:rPr>
          <w:rStyle w:val="Emphasis"/>
          <w:rFonts w:eastAsiaTheme="majorEastAsia"/>
        </w:rPr>
        <w:t>Not applied during baseline.</w:t>
      </w:r>
      <w:r w:rsidRPr="00586EA9">
        <w:t xml:space="preserve"> Staff refrained from prompting beyond natural classroom supports.</w:t>
      </w:r>
    </w:p>
    <w:p w14:paraId="45EC774F" w14:textId="77777777" w:rsidR="00586EA9" w:rsidRPr="00586EA9" w:rsidRDefault="00586EA9" w:rsidP="00586EA9">
      <w:pPr>
        <w:pStyle w:val="NormalWeb"/>
        <w:numPr>
          <w:ilvl w:val="0"/>
          <w:numId w:val="4"/>
        </w:numPr>
        <w:spacing w:line="480" w:lineRule="auto"/>
      </w:pPr>
      <w:r w:rsidRPr="00586EA9">
        <w:rPr>
          <w:rStyle w:val="Strong"/>
          <w:rFonts w:eastAsiaTheme="majorEastAsia"/>
        </w:rPr>
        <w:t>Provide reinforcement and feedback</w:t>
      </w:r>
      <w:r w:rsidRPr="00586EA9">
        <w:t xml:space="preserve"> – Bobby received general classroom reinforcement (e.g., access to items if requested) but no structured reinforcement tied to social communication was provided.</w:t>
      </w:r>
    </w:p>
    <w:p w14:paraId="1BA9E0C0" w14:textId="77777777" w:rsidR="00586EA9" w:rsidRPr="00586EA9" w:rsidRDefault="00586EA9" w:rsidP="00586EA9">
      <w:pPr>
        <w:pStyle w:val="NormalWeb"/>
        <w:numPr>
          <w:ilvl w:val="0"/>
          <w:numId w:val="4"/>
        </w:numPr>
        <w:spacing w:line="480" w:lineRule="auto"/>
      </w:pPr>
      <w:r w:rsidRPr="00586EA9">
        <w:rPr>
          <w:rStyle w:val="Strong"/>
          <w:rFonts w:eastAsiaTheme="majorEastAsia"/>
        </w:rPr>
        <w:t>Fade prompts gradually</w:t>
      </w:r>
      <w:r w:rsidRPr="00586EA9">
        <w:t xml:space="preserve"> – </w:t>
      </w:r>
      <w:r w:rsidRPr="00586EA9">
        <w:rPr>
          <w:rStyle w:val="Emphasis"/>
          <w:rFonts w:eastAsiaTheme="majorEastAsia"/>
        </w:rPr>
        <w:t>Not applied during baseline.</w:t>
      </w:r>
    </w:p>
    <w:p w14:paraId="5F1FF16D" w14:textId="77777777" w:rsidR="00586EA9" w:rsidRPr="00586EA9" w:rsidRDefault="00586EA9" w:rsidP="00586EA9">
      <w:pPr>
        <w:pStyle w:val="NormalWeb"/>
        <w:numPr>
          <w:ilvl w:val="0"/>
          <w:numId w:val="4"/>
        </w:numPr>
        <w:spacing w:line="480" w:lineRule="auto"/>
      </w:pPr>
      <w:r w:rsidRPr="00586EA9">
        <w:rPr>
          <w:rStyle w:val="Strong"/>
          <w:rFonts w:eastAsiaTheme="majorEastAsia"/>
        </w:rPr>
        <w:t>Monitor progress and adjust</w:t>
      </w:r>
      <w:r w:rsidRPr="00586EA9">
        <w:t xml:space="preserve"> – Only data collection occurred during baseline. No instructional adjustments were made.</w:t>
      </w:r>
    </w:p>
    <w:p w14:paraId="677DCDF8" w14:textId="77777777" w:rsidR="00586EA9" w:rsidRPr="00586EA9" w:rsidRDefault="00586EA9" w:rsidP="00586EA9">
      <w:pPr>
        <w:pStyle w:val="NormalWeb"/>
        <w:spacing w:line="480" w:lineRule="auto"/>
      </w:pPr>
      <w:r w:rsidRPr="00586EA9">
        <w:t>This ensured that baseline data represented Bobby’s unassisted communication skills prior to intervention.</w:t>
      </w:r>
    </w:p>
    <w:p w14:paraId="5A2AC764" w14:textId="77777777" w:rsidR="00430219" w:rsidRP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t>Operationally Defined Target Behavior</w:t>
      </w:r>
    </w:p>
    <w:p w14:paraId="643479C1" w14:textId="2DD501A6" w:rsidR="00586EA9" w:rsidRDefault="00586EA9" w:rsidP="00586EA9">
      <w:pPr>
        <w:spacing w:after="0" w:line="480" w:lineRule="auto"/>
        <w:ind w:firstLine="720"/>
        <w:rPr>
          <w:rFonts w:ascii="Times New Roman" w:hAnsi="Times New Roman" w:cs="Times New Roman"/>
          <w:b/>
          <w:bCs/>
        </w:rPr>
      </w:pPr>
      <w:r w:rsidRPr="00586EA9">
        <w:rPr>
          <w:rFonts w:ascii="Times New Roman" w:hAnsi="Times New Roman" w:cs="Times New Roman"/>
        </w:rPr>
        <w:lastRenderedPageBreak/>
        <w:t>During a 30-minute structured instructional activity, Bobby was observed for opportunities to initiate or respond to social communication interactions using any modality (AAC device, verbal speech, or sign). Countable acts included: (a) starting a conversation, (b) answering a question, or (c) responding after a conversational partner spoke. This definition allowed for consistent data collection across baseline session</w:t>
      </w:r>
      <w:r>
        <w:rPr>
          <w:rFonts w:ascii="Times New Roman" w:hAnsi="Times New Roman" w:cs="Times New Roman"/>
        </w:rPr>
        <w:t>s.</w:t>
      </w:r>
    </w:p>
    <w:p w14:paraId="6F38E302" w14:textId="508D9FB3" w:rsidR="00430219" w:rsidRPr="00430219" w:rsidRDefault="00430219" w:rsidP="00586EA9">
      <w:pPr>
        <w:spacing w:after="0" w:line="480" w:lineRule="auto"/>
        <w:rPr>
          <w:rFonts w:ascii="Times New Roman" w:hAnsi="Times New Roman" w:cs="Times New Roman"/>
          <w:b/>
          <w:bCs/>
        </w:rPr>
      </w:pPr>
      <w:r w:rsidRPr="00430219">
        <w:rPr>
          <w:rFonts w:ascii="Times New Roman" w:hAnsi="Times New Roman" w:cs="Times New Roman"/>
          <w:b/>
          <w:bCs/>
        </w:rPr>
        <w:t>Social Validity</w:t>
      </w:r>
    </w:p>
    <w:p w14:paraId="1B05F8F9" w14:textId="50F81CCB" w:rsidR="00586EA9" w:rsidRDefault="00586EA9" w:rsidP="00586EA9">
      <w:pPr>
        <w:spacing w:after="0" w:line="480" w:lineRule="auto"/>
        <w:ind w:firstLine="720"/>
        <w:rPr>
          <w:rFonts w:ascii="Times New Roman" w:hAnsi="Times New Roman" w:cs="Times New Roman"/>
        </w:rPr>
      </w:pPr>
      <w:r w:rsidRPr="00586EA9">
        <w:rPr>
          <w:rFonts w:ascii="Times New Roman" w:hAnsi="Times New Roman" w:cs="Times New Roman"/>
        </w:rPr>
        <w:t>Although intervention results will be presented in Part Three, the baseline data highlighted the social importance of addressing Bobby’s communication needs. His low rate of initiating/responding (8–1</w:t>
      </w:r>
      <w:r>
        <w:rPr>
          <w:rFonts w:ascii="Times New Roman" w:hAnsi="Times New Roman" w:cs="Times New Roman"/>
        </w:rPr>
        <w:t>4</w:t>
      </w:r>
      <w:r w:rsidRPr="00586EA9">
        <w:rPr>
          <w:rFonts w:ascii="Times New Roman" w:hAnsi="Times New Roman" w:cs="Times New Roman"/>
        </w:rPr>
        <w:t>% of opportunities) demonstrates a clear gap in functional communication that affects his social participation, independence, and frustration levels. Both his family and educational team have emphasized the significance of improving his social communication, validating the need for targeted intervention.</w:t>
      </w:r>
    </w:p>
    <w:p w14:paraId="1435E52F" w14:textId="521EA965" w:rsidR="00430219" w:rsidRPr="00586EA9" w:rsidRDefault="00430219" w:rsidP="00430219">
      <w:pPr>
        <w:spacing w:after="0" w:line="480" w:lineRule="auto"/>
        <w:rPr>
          <w:rFonts w:ascii="Times New Roman" w:hAnsi="Times New Roman" w:cs="Times New Roman"/>
        </w:rPr>
      </w:pPr>
      <w:r w:rsidRPr="00430219">
        <w:rPr>
          <w:rFonts w:ascii="Times New Roman" w:hAnsi="Times New Roman" w:cs="Times New Roman"/>
          <w:b/>
          <w:bCs/>
        </w:rPr>
        <w:t>Instruction</w:t>
      </w:r>
      <w:r w:rsidR="00586EA9">
        <w:rPr>
          <w:rFonts w:ascii="Times New Roman" w:hAnsi="Times New Roman" w:cs="Times New Roman"/>
          <w:b/>
          <w:bCs/>
        </w:rPr>
        <w:t xml:space="preserve"> (Baseline Conditions)</w:t>
      </w:r>
    </w:p>
    <w:p w14:paraId="60804DC1" w14:textId="1F31114B" w:rsidR="00586EA9" w:rsidRPr="00586EA9" w:rsidRDefault="00586EA9" w:rsidP="00586EA9">
      <w:pPr>
        <w:spacing w:after="0" w:line="480" w:lineRule="auto"/>
        <w:ind w:firstLine="720"/>
        <w:rPr>
          <w:rFonts w:ascii="Times New Roman" w:hAnsi="Times New Roman" w:cs="Times New Roman"/>
        </w:rPr>
      </w:pPr>
      <w:r w:rsidRPr="00586EA9">
        <w:rPr>
          <w:rFonts w:ascii="Times New Roman" w:hAnsi="Times New Roman" w:cs="Times New Roman"/>
        </w:rPr>
        <w:t>During baseline, instruction was limited to typical classroom activities. Bobby participated in structured sessions with access to his AAC device and motivating items. However, staff did not provide ALM, systematic prompting, or structured reinforcement. Instructional conditions were intentionally minimal to capture his natural level of communication without intervention supports</w:t>
      </w:r>
      <w:r>
        <w:rPr>
          <w:rFonts w:ascii="Times New Roman" w:hAnsi="Times New Roman" w:cs="Times New Roman"/>
        </w:rPr>
        <w:t>.</w:t>
      </w:r>
    </w:p>
    <w:p w14:paraId="661FA0A6" w14:textId="7BA9F686" w:rsid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t>Feedback</w:t>
      </w:r>
      <w:r w:rsidR="00586EA9">
        <w:rPr>
          <w:rFonts w:ascii="Times New Roman" w:hAnsi="Times New Roman" w:cs="Times New Roman"/>
          <w:b/>
          <w:bCs/>
        </w:rPr>
        <w:t xml:space="preserve"> (Baseline Conditions)</w:t>
      </w:r>
    </w:p>
    <w:p w14:paraId="7C189B66" w14:textId="3F343E40" w:rsidR="00586EA9" w:rsidRPr="00586EA9" w:rsidRDefault="00586EA9" w:rsidP="00586EA9">
      <w:pPr>
        <w:spacing w:after="0" w:line="480" w:lineRule="auto"/>
        <w:ind w:firstLine="720"/>
        <w:rPr>
          <w:rFonts w:ascii="Times New Roman" w:hAnsi="Times New Roman" w:cs="Times New Roman"/>
        </w:rPr>
      </w:pPr>
      <w:r w:rsidRPr="00586EA9">
        <w:rPr>
          <w:rFonts w:ascii="Times New Roman" w:hAnsi="Times New Roman" w:cs="Times New Roman"/>
        </w:rPr>
        <w:t>During baseline, Bobby received only natural consequences for his communication. If he requested a preferred item, he sometimes gained access, but no systematic reinforcement, verbal praise, or corrective feedback was applied. This allowed for an authentic measure of his spontaneous communication attempts.</w:t>
      </w:r>
    </w:p>
    <w:p w14:paraId="79A24BBF" w14:textId="77777777" w:rsidR="00430219" w:rsidRP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lastRenderedPageBreak/>
        <w:t>Data Collection Method</w:t>
      </w:r>
    </w:p>
    <w:p w14:paraId="28803913" w14:textId="77777777" w:rsidR="00586EA9" w:rsidRPr="00586EA9" w:rsidRDefault="00586EA9" w:rsidP="00586EA9">
      <w:pPr>
        <w:spacing w:after="0" w:line="480" w:lineRule="auto"/>
        <w:rPr>
          <w:rFonts w:ascii="Times New Roman" w:hAnsi="Times New Roman" w:cs="Times New Roman"/>
        </w:rPr>
      </w:pPr>
      <w:r w:rsidRPr="00586EA9">
        <w:rPr>
          <w:rFonts w:ascii="Times New Roman" w:hAnsi="Times New Roman" w:cs="Times New Roman"/>
        </w:rPr>
        <w:t>A trial-by-trial recording system was used. Each communication opportunity was scored as correct if Bobby responded using AAC, speech, or sign, or incorrect if he did not respond, protested, or used unrelated words/icons. Percentages were calculated by dividing correct responses by the total number of opportunities. This method allowed for quantifiable and replicable baseline measurement.</w:t>
      </w:r>
    </w:p>
    <w:p w14:paraId="5A1A56CE" w14:textId="77777777" w:rsidR="00586EA9" w:rsidRPr="00586EA9" w:rsidRDefault="00586EA9" w:rsidP="00586EA9">
      <w:pPr>
        <w:spacing w:after="0" w:line="480" w:lineRule="auto"/>
        <w:rPr>
          <w:rFonts w:ascii="Times New Roman" w:hAnsi="Times New Roman" w:cs="Times New Roman"/>
          <w:u w:val="single"/>
        </w:rPr>
      </w:pPr>
      <w:r w:rsidRPr="00586EA9">
        <w:rPr>
          <w:rFonts w:ascii="Times New Roman" w:hAnsi="Times New Roman" w:cs="Times New Roman"/>
          <w:u w:val="single"/>
        </w:rPr>
        <w:t>Sample Baseline Data:</w:t>
      </w:r>
    </w:p>
    <w:p w14:paraId="5FB6F5B9"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1: 1/12 opportunities (8%)  </w:t>
      </w:r>
    </w:p>
    <w:p w14:paraId="3EEEAE2E"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2: 2/15 opportunities (13%)  </w:t>
      </w:r>
    </w:p>
    <w:p w14:paraId="36C37FF6"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3: 1/10 opportunities (10%)  </w:t>
      </w:r>
    </w:p>
    <w:p w14:paraId="6D5DBBCA"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4: 1/12 opportunities (8%)  </w:t>
      </w:r>
    </w:p>
    <w:p w14:paraId="3DBFDD71"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5: 2/15 opportunities (13%)  </w:t>
      </w:r>
    </w:p>
    <w:p w14:paraId="143E2758"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6: 1/11 opportunities (9%)  </w:t>
      </w:r>
    </w:p>
    <w:p w14:paraId="5FE05364" w14:textId="64405D0A" w:rsidR="00586EA9" w:rsidRP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Session 7: 2/14 opportunities (14%)</w:t>
      </w:r>
    </w:p>
    <w:p w14:paraId="43E5E4F1" w14:textId="2F782539" w:rsidR="00586EA9" w:rsidRDefault="00586EA9" w:rsidP="00430219">
      <w:pPr>
        <w:spacing w:after="0" w:line="480" w:lineRule="auto"/>
        <w:rPr>
          <w:rFonts w:ascii="Times New Roman" w:hAnsi="Times New Roman" w:cs="Times New Roman"/>
        </w:rPr>
      </w:pPr>
      <w:r w:rsidRPr="00586EA9">
        <w:rPr>
          <w:rFonts w:ascii="Times New Roman" w:hAnsi="Times New Roman" w:cs="Times New Roman"/>
        </w:rPr>
        <w:t>These data indicate a stable but low performance pattern.</w:t>
      </w:r>
    </w:p>
    <w:p w14:paraId="6EC78BAB" w14:textId="09F2D519" w:rsidR="00430219" w:rsidRP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t>Adjustments and Modifications</w:t>
      </w:r>
    </w:p>
    <w:p w14:paraId="0368F287" w14:textId="007470C8" w:rsidR="004A03D1" w:rsidRDefault="00586EA9" w:rsidP="00586EA9">
      <w:pPr>
        <w:spacing w:after="0" w:line="480" w:lineRule="auto"/>
        <w:ind w:firstLine="720"/>
        <w:rPr>
          <w:rFonts w:ascii="Times New Roman" w:hAnsi="Times New Roman" w:cs="Times New Roman"/>
        </w:rPr>
      </w:pPr>
      <w:r w:rsidRPr="00586EA9">
        <w:rPr>
          <w:rFonts w:ascii="Times New Roman" w:hAnsi="Times New Roman" w:cs="Times New Roman"/>
        </w:rPr>
        <w:t>No instructional adjustments or modifications were made during baseline. Sessions were conducted consistently, with the same materials and environment available. This was intentional to ensure the baseline data reflected Bobby’s natural communication skills without influence from intervention strategies.</w:t>
      </w:r>
    </w:p>
    <w:p w14:paraId="54F593BF" w14:textId="77777777" w:rsidR="00586EA9" w:rsidRPr="00586EA9" w:rsidRDefault="00586EA9" w:rsidP="00586EA9">
      <w:pPr>
        <w:spacing w:after="0" w:line="480" w:lineRule="auto"/>
        <w:ind w:firstLine="720"/>
        <w:rPr>
          <w:rFonts w:ascii="Times New Roman" w:hAnsi="Times New Roman" w:cs="Times New Roman"/>
        </w:rPr>
      </w:pPr>
    </w:p>
    <w:p w14:paraId="10CFCECE" w14:textId="77777777" w:rsidR="00877D18" w:rsidRDefault="00877D18" w:rsidP="00877D18">
      <w:pPr>
        <w:spacing w:after="0" w:line="480" w:lineRule="auto"/>
      </w:pPr>
    </w:p>
    <w:p w14:paraId="326DCD25" w14:textId="77777777" w:rsidR="00586EA9" w:rsidRDefault="00586EA9" w:rsidP="00877D18">
      <w:pPr>
        <w:spacing w:after="0" w:line="480" w:lineRule="auto"/>
        <w:ind w:left="3600" w:firstLine="720"/>
        <w:rPr>
          <w:rFonts w:ascii="Times New Roman" w:hAnsi="Times New Roman" w:cs="Times New Roman"/>
        </w:rPr>
      </w:pPr>
    </w:p>
    <w:p w14:paraId="4DD4368F" w14:textId="2F38D5C6" w:rsidR="00877D18" w:rsidRDefault="00877D18" w:rsidP="00877D18">
      <w:pPr>
        <w:spacing w:after="0" w:line="480" w:lineRule="auto"/>
        <w:ind w:left="3600" w:firstLine="720"/>
        <w:rPr>
          <w:rFonts w:ascii="Times New Roman" w:hAnsi="Times New Roman" w:cs="Times New Roman"/>
        </w:rPr>
      </w:pPr>
      <w:r w:rsidRPr="00877D18">
        <w:rPr>
          <w:rFonts w:ascii="Times New Roman" w:hAnsi="Times New Roman" w:cs="Times New Roman"/>
        </w:rPr>
        <w:lastRenderedPageBreak/>
        <w:t>References</w:t>
      </w:r>
    </w:p>
    <w:p w14:paraId="3ACF2183" w14:textId="5DF53DDF" w:rsidR="00430219" w:rsidRDefault="00430219" w:rsidP="00877D18">
      <w:pPr>
        <w:pStyle w:val="NormalWeb"/>
        <w:spacing w:line="480" w:lineRule="auto"/>
        <w:ind w:left="720" w:hanging="720"/>
      </w:pPr>
      <w:r>
        <w:t xml:space="preserve">AFIRM Team. (2014). </w:t>
      </w:r>
      <w:r>
        <w:rPr>
          <w:rStyle w:val="Emphasis"/>
          <w:rFonts w:eastAsiaTheme="majorEastAsia"/>
        </w:rPr>
        <w:t>Modeling</w:t>
      </w:r>
      <w:r>
        <w:t xml:space="preserve">. National Professional Development Center on Autism Spectrum Disorder, Frank Porter Graham Child Development Institute, University of North Carolina. </w:t>
      </w:r>
      <w:hyperlink r:id="rId5" w:history="1">
        <w:r w:rsidRPr="00825892">
          <w:rPr>
            <w:rStyle w:val="Hyperlink"/>
          </w:rPr>
          <w:t>https://afirm.fpg.unc.edu/modeling</w:t>
        </w:r>
      </w:hyperlink>
    </w:p>
    <w:p w14:paraId="68F3BD96" w14:textId="5C5B6F71" w:rsidR="00877D18" w:rsidRDefault="00877D18" w:rsidP="00877D18">
      <w:pPr>
        <w:pStyle w:val="NormalWeb"/>
        <w:spacing w:line="480" w:lineRule="auto"/>
        <w:ind w:left="720" w:hanging="720"/>
      </w:pPr>
      <w:r>
        <w:t xml:space="preserve">Franzone, E., &amp; Collet-Klingenberg, L. (2010). </w:t>
      </w:r>
      <w:r>
        <w:rPr>
          <w:rStyle w:val="Emphasis"/>
          <w:rFonts w:eastAsiaTheme="majorEastAsia"/>
        </w:rPr>
        <w:t>Speech generating devices for children and youth with autism spectrum disorders</w:t>
      </w:r>
      <w:r>
        <w:t>. The University of Wisconsin, The National Professional Development Center on Autism Spectrum Disorders, Waisman Center.</w:t>
      </w:r>
    </w:p>
    <w:p w14:paraId="5F7178D4" w14:textId="3710BAC8" w:rsidR="00430219" w:rsidRDefault="00430219" w:rsidP="00877D18">
      <w:pPr>
        <w:pStyle w:val="NormalWeb"/>
        <w:spacing w:line="480" w:lineRule="auto"/>
        <w:ind w:left="720" w:hanging="720"/>
      </w:pPr>
      <w:r>
        <w:t xml:space="preserve">Hume, K., Steinbrenner, J. R., Odom, S. L., Morin, K. L., Nowell, S. W., Tomaszewski, B., Szendrey, S., McIntyre, N. S., </w:t>
      </w:r>
      <w:proofErr w:type="spellStart"/>
      <w:r>
        <w:t>Yücesoy</w:t>
      </w:r>
      <w:proofErr w:type="spellEnd"/>
      <w:r>
        <w:t xml:space="preserve">-Özkan, S., &amp; Savage, M. N. (2021). Evidence-based practices for children, youth, and young adults with autism: Third generation review. </w:t>
      </w:r>
      <w:r>
        <w:rPr>
          <w:rStyle w:val="Emphasis"/>
          <w:rFonts w:eastAsiaTheme="majorEastAsia"/>
        </w:rPr>
        <w:t>Journal of Autism and Developmental Disorders, 51</w:t>
      </w:r>
      <w:r>
        <w:t xml:space="preserve">(11), 4013–4032. </w:t>
      </w:r>
      <w:hyperlink r:id="rId6" w:history="1">
        <w:r w:rsidRPr="00825892">
          <w:rPr>
            <w:rStyle w:val="Hyperlink"/>
          </w:rPr>
          <w:t>https://doi.org/10.1007/s10803-020-04844-2</w:t>
        </w:r>
      </w:hyperlink>
    </w:p>
    <w:p w14:paraId="69BD23B1" w14:textId="33A51709" w:rsidR="00877D18" w:rsidRDefault="000F347A" w:rsidP="00877D18">
      <w:pPr>
        <w:pStyle w:val="NormalWeb"/>
        <w:spacing w:line="480" w:lineRule="auto"/>
        <w:ind w:left="720" w:hanging="720"/>
      </w:pPr>
      <w:r w:rsidRPr="000F347A">
        <w:t>Individuals with Disabilities Education Act, 20 U.S.C. § 1400 (2004)</w:t>
      </w:r>
      <w:r w:rsidR="00877D18">
        <w:t>.</w:t>
      </w:r>
      <w:r>
        <w:t xml:space="preserve"> </w:t>
      </w:r>
      <w:r w:rsidR="00877D18">
        <w:rPr>
          <w:rStyle w:val="Emphasis"/>
          <w:rFonts w:eastAsiaTheme="majorEastAsia"/>
        </w:rPr>
        <w:t>Individuals with Disabilities Education Act</w:t>
      </w:r>
      <w:r w:rsidR="00877D18">
        <w:t>. U.S. Department of Education. https://sites.ed.gov/idea/</w:t>
      </w:r>
    </w:p>
    <w:p w14:paraId="180F3557" w14:textId="77777777" w:rsidR="00877D18" w:rsidRDefault="00877D18" w:rsidP="00877D18">
      <w:pPr>
        <w:pStyle w:val="NormalWeb"/>
        <w:spacing w:line="480" w:lineRule="auto"/>
        <w:ind w:left="720" w:hanging="720"/>
      </w:pPr>
      <w:r>
        <w:t xml:space="preserve">McKeithan, G. K., &amp; Marshall, A. (2024). </w:t>
      </w:r>
      <w:r>
        <w:rPr>
          <w:rStyle w:val="Emphasis"/>
          <w:rFonts w:eastAsiaTheme="majorEastAsia"/>
        </w:rPr>
        <w:t>Module two presentation: Pre-linguistic communication</w:t>
      </w:r>
      <w:r>
        <w:t xml:space="preserve"> [Lecture presented in SPED 800]. University of Kansas, Lawrence, KS.</w:t>
      </w:r>
    </w:p>
    <w:p w14:paraId="075EF651" w14:textId="0F66654D" w:rsidR="00430219" w:rsidRDefault="000F347A" w:rsidP="00430219">
      <w:pPr>
        <w:pStyle w:val="NormalWeb"/>
        <w:spacing w:line="480" w:lineRule="auto"/>
        <w:ind w:left="720" w:hanging="720"/>
        <w:rPr>
          <w:rFonts w:eastAsiaTheme="majorEastAsia"/>
        </w:rPr>
      </w:pPr>
      <w:r>
        <w:t>Ohio Center for Autism and Low Incidence (</w:t>
      </w:r>
      <w:r w:rsidR="00D73032">
        <w:t>OCALI</w:t>
      </w:r>
      <w:r>
        <w:t>).</w:t>
      </w:r>
      <w:r w:rsidR="00D73032">
        <w:t xml:space="preserve"> (n.d.). </w:t>
      </w:r>
      <w:r w:rsidR="00D73032">
        <w:rPr>
          <w:rStyle w:val="Emphasis"/>
          <w:rFonts w:eastAsiaTheme="majorEastAsia"/>
        </w:rPr>
        <w:t>Autism internet modules</w:t>
      </w:r>
      <w:r w:rsidR="00D73032">
        <w:t>.</w:t>
      </w:r>
      <w:r w:rsidR="00586EA9">
        <w:t xml:space="preserve"> </w:t>
      </w:r>
      <w:hyperlink r:id="rId7" w:history="1">
        <w:r w:rsidR="00586EA9" w:rsidRPr="00825892">
          <w:rPr>
            <w:rStyle w:val="Hyperlink"/>
            <w:rFonts w:eastAsiaTheme="majorEastAsia"/>
          </w:rPr>
          <w:t>https://www.autisminternetmodules.org</w:t>
        </w:r>
      </w:hyperlink>
    </w:p>
    <w:p w14:paraId="0BD8BF0F" w14:textId="0C68AF40" w:rsidR="00430219" w:rsidRPr="00430219" w:rsidRDefault="00430219" w:rsidP="00430219">
      <w:pPr>
        <w:pStyle w:val="NormalWeb"/>
        <w:spacing w:line="480" w:lineRule="auto"/>
        <w:ind w:left="720" w:hanging="720"/>
        <w:rPr>
          <w:rFonts w:eastAsiaTheme="majorEastAsia"/>
        </w:rPr>
      </w:pPr>
      <w:r>
        <w:lastRenderedPageBreak/>
        <w:t>Quill, K. A., &amp; Stansberry-</w:t>
      </w:r>
      <w:proofErr w:type="spellStart"/>
      <w:r>
        <w:t>Brusnahan</w:t>
      </w:r>
      <w:proofErr w:type="spellEnd"/>
      <w:r>
        <w:t xml:space="preserve">, L. L. (2017). </w:t>
      </w:r>
      <w:r>
        <w:rPr>
          <w:rStyle w:val="Emphasis"/>
          <w:rFonts w:eastAsiaTheme="majorEastAsia"/>
        </w:rPr>
        <w:t>ASCS-2 Skills Checklist</w:t>
      </w:r>
      <w:r>
        <w:t xml:space="preserve">. In </w:t>
      </w:r>
      <w:r>
        <w:rPr>
          <w:rStyle w:val="Emphasis"/>
          <w:rFonts w:eastAsiaTheme="majorEastAsia"/>
        </w:rPr>
        <w:t>Building communication and social skills for children with autism: Strategies to enhance learning in the classroom</w:t>
      </w:r>
      <w:r>
        <w:t xml:space="preserve"> (pp. 269–284). Brookes Publishing.</w:t>
      </w:r>
    </w:p>
    <w:p w14:paraId="1A7DFDA2" w14:textId="2E148514" w:rsidR="00877D18" w:rsidRDefault="00877D18" w:rsidP="00877D18">
      <w:pPr>
        <w:pStyle w:val="NormalWeb"/>
        <w:spacing w:line="480" w:lineRule="auto"/>
        <w:ind w:left="720" w:hanging="720"/>
      </w:pPr>
      <w:r>
        <w:t>Quill, K. A., &amp; Stansberry-</w:t>
      </w:r>
      <w:proofErr w:type="spellStart"/>
      <w:r>
        <w:t>Brusnahan</w:t>
      </w:r>
      <w:proofErr w:type="spellEnd"/>
      <w:r>
        <w:t xml:space="preserve">, L. L. (2017). </w:t>
      </w:r>
      <w:r>
        <w:rPr>
          <w:rStyle w:val="Emphasis"/>
          <w:rFonts w:eastAsiaTheme="majorEastAsia"/>
        </w:rPr>
        <w:t>Do-watch-listen-say: Social and communication intervention for autism spectrum disorder</w:t>
      </w:r>
      <w:r>
        <w:t xml:space="preserve"> (Chapter 3: Assessing social and communication skills, pp. 65–139). Paul H. Brookes Publishing.</w:t>
      </w:r>
    </w:p>
    <w:p w14:paraId="6E77FE13" w14:textId="2FBD9A41" w:rsidR="00877D18" w:rsidRDefault="00877D18" w:rsidP="00877D18">
      <w:pPr>
        <w:pStyle w:val="NormalWeb"/>
        <w:spacing w:line="480" w:lineRule="auto"/>
        <w:ind w:left="720" w:hanging="720"/>
      </w:pPr>
      <w:r>
        <w:t xml:space="preserve">Sam, A., &amp; AFIRM Team. (2016). </w:t>
      </w:r>
      <w:r>
        <w:rPr>
          <w:rStyle w:val="Emphasis"/>
          <w:rFonts w:eastAsiaTheme="majorEastAsia"/>
        </w:rPr>
        <w:t>Picture Exchange Communication System (PECS)</w:t>
      </w:r>
      <w:r>
        <w:t xml:space="preserve">. National Professional Development Center on Autism Spectrum Disorder, FPG Child Development Center, University of North Carolina. </w:t>
      </w:r>
      <w:r w:rsidRPr="00877D18">
        <w:rPr>
          <w:rFonts w:eastAsiaTheme="majorEastAsia"/>
        </w:rPr>
        <w:t>http://afirm.fpg.unc.edu/picture-exchange-communication-system</w:t>
      </w:r>
    </w:p>
    <w:p w14:paraId="5FCBF81E" w14:textId="77777777" w:rsidR="00877D18" w:rsidRDefault="00877D18" w:rsidP="00877D18">
      <w:pPr>
        <w:spacing w:after="0" w:line="480" w:lineRule="auto"/>
        <w:rPr>
          <w:rFonts w:ascii="Times New Roman" w:hAnsi="Times New Roman" w:cs="Times New Roman"/>
        </w:rPr>
      </w:pPr>
    </w:p>
    <w:p w14:paraId="0CE8F59B" w14:textId="77777777" w:rsidR="004A03D1" w:rsidRDefault="004A03D1" w:rsidP="00877D18">
      <w:pPr>
        <w:spacing w:after="0" w:line="480" w:lineRule="auto"/>
        <w:rPr>
          <w:rFonts w:ascii="Times New Roman" w:hAnsi="Times New Roman" w:cs="Times New Roman"/>
        </w:rPr>
      </w:pPr>
    </w:p>
    <w:p w14:paraId="3A937FA3" w14:textId="77777777" w:rsidR="004A03D1" w:rsidRDefault="004A03D1" w:rsidP="00877D18">
      <w:pPr>
        <w:spacing w:after="0" w:line="480" w:lineRule="auto"/>
        <w:rPr>
          <w:rFonts w:ascii="Times New Roman" w:hAnsi="Times New Roman" w:cs="Times New Roman"/>
        </w:rPr>
      </w:pPr>
    </w:p>
    <w:p w14:paraId="211A8AC3" w14:textId="77777777" w:rsidR="004A03D1" w:rsidRDefault="004A03D1" w:rsidP="00877D18">
      <w:pPr>
        <w:spacing w:after="0" w:line="480" w:lineRule="auto"/>
        <w:rPr>
          <w:rFonts w:ascii="Times New Roman" w:hAnsi="Times New Roman" w:cs="Times New Roman"/>
        </w:rPr>
      </w:pPr>
    </w:p>
    <w:p w14:paraId="434F8ED5" w14:textId="77777777" w:rsidR="004A03D1" w:rsidRDefault="004A03D1" w:rsidP="00877D18">
      <w:pPr>
        <w:spacing w:after="0" w:line="480" w:lineRule="auto"/>
        <w:rPr>
          <w:rFonts w:ascii="Times New Roman" w:hAnsi="Times New Roman" w:cs="Times New Roman"/>
        </w:rPr>
      </w:pPr>
    </w:p>
    <w:p w14:paraId="267BC9AC" w14:textId="77777777" w:rsidR="004A03D1" w:rsidRDefault="004A03D1" w:rsidP="00877D18">
      <w:pPr>
        <w:spacing w:after="0" w:line="480" w:lineRule="auto"/>
        <w:rPr>
          <w:rFonts w:ascii="Times New Roman" w:hAnsi="Times New Roman" w:cs="Times New Roman"/>
        </w:rPr>
      </w:pPr>
    </w:p>
    <w:p w14:paraId="44A27C65" w14:textId="77777777" w:rsidR="004A03D1" w:rsidRDefault="004A03D1" w:rsidP="00877D18">
      <w:pPr>
        <w:spacing w:after="0" w:line="480" w:lineRule="auto"/>
        <w:rPr>
          <w:rFonts w:ascii="Times New Roman" w:hAnsi="Times New Roman" w:cs="Times New Roman"/>
        </w:rPr>
      </w:pPr>
    </w:p>
    <w:p w14:paraId="78771F37" w14:textId="77777777" w:rsidR="004A03D1" w:rsidRDefault="004A03D1" w:rsidP="00877D18">
      <w:pPr>
        <w:spacing w:after="0" w:line="480" w:lineRule="auto"/>
        <w:rPr>
          <w:rFonts w:ascii="Times New Roman" w:hAnsi="Times New Roman" w:cs="Times New Roman"/>
        </w:rPr>
      </w:pPr>
    </w:p>
    <w:p w14:paraId="3E1C9FD8" w14:textId="77777777" w:rsidR="004A03D1" w:rsidRDefault="004A03D1" w:rsidP="00877D18">
      <w:pPr>
        <w:spacing w:after="0" w:line="480" w:lineRule="auto"/>
        <w:rPr>
          <w:rFonts w:ascii="Times New Roman" w:hAnsi="Times New Roman" w:cs="Times New Roman"/>
        </w:rPr>
      </w:pPr>
    </w:p>
    <w:p w14:paraId="3644C7CC" w14:textId="77777777" w:rsidR="004A03D1" w:rsidRDefault="004A03D1" w:rsidP="00877D18">
      <w:pPr>
        <w:spacing w:after="0" w:line="480" w:lineRule="auto"/>
        <w:rPr>
          <w:rFonts w:ascii="Times New Roman" w:hAnsi="Times New Roman" w:cs="Times New Roman"/>
        </w:rPr>
      </w:pPr>
    </w:p>
    <w:p w14:paraId="45A7F243" w14:textId="77777777" w:rsidR="004A03D1" w:rsidRDefault="004A03D1" w:rsidP="00877D18">
      <w:pPr>
        <w:spacing w:after="0" w:line="480" w:lineRule="auto"/>
        <w:rPr>
          <w:rFonts w:ascii="Times New Roman" w:hAnsi="Times New Roman" w:cs="Times New Roman"/>
        </w:rPr>
      </w:pPr>
    </w:p>
    <w:p w14:paraId="15D1C03B" w14:textId="77777777" w:rsidR="004A03D1" w:rsidRDefault="004A03D1" w:rsidP="00877D18">
      <w:pPr>
        <w:spacing w:after="0" w:line="480" w:lineRule="auto"/>
        <w:rPr>
          <w:rFonts w:ascii="Times New Roman" w:hAnsi="Times New Roman" w:cs="Times New Roman"/>
        </w:rPr>
      </w:pPr>
    </w:p>
    <w:p w14:paraId="604DA58F" w14:textId="1B5590E7" w:rsidR="004A03D1" w:rsidRPr="00877D18" w:rsidRDefault="00586EA9" w:rsidP="00877D18">
      <w:pPr>
        <w:spacing w:after="0" w:line="480" w:lineRule="auto"/>
        <w:rPr>
          <w:rFonts w:ascii="Times New Roman" w:hAnsi="Times New Roman" w:cs="Times New Roman"/>
        </w:rPr>
      </w:pPr>
      <w:r w:rsidRPr="00586EA9">
        <w:rPr>
          <w:rFonts w:ascii="Times New Roman" w:hAnsi="Times New Roman" w:cs="Times New Roman"/>
        </w:rPr>
        <w:lastRenderedPageBreak/>
        <w:drawing>
          <wp:inline distT="0" distB="0" distL="0" distR="0" wp14:anchorId="3CA4B16E" wp14:editId="456D797D">
            <wp:extent cx="5943600" cy="3714750"/>
            <wp:effectExtent l="0" t="0" r="0" b="6350"/>
            <wp:docPr id="216007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7640" name=""/>
                    <pic:cNvPicPr/>
                  </pic:nvPicPr>
                  <pic:blipFill>
                    <a:blip r:embed="rId8"/>
                    <a:stretch>
                      <a:fillRect/>
                    </a:stretch>
                  </pic:blipFill>
                  <pic:spPr>
                    <a:xfrm>
                      <a:off x="0" y="0"/>
                      <a:ext cx="5943600" cy="3714750"/>
                    </a:xfrm>
                    <a:prstGeom prst="rect">
                      <a:avLst/>
                    </a:prstGeom>
                  </pic:spPr>
                </pic:pic>
              </a:graphicData>
            </a:graphic>
          </wp:inline>
        </w:drawing>
      </w:r>
    </w:p>
    <w:sectPr w:rsidR="004A03D1" w:rsidRPr="00877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D8E"/>
    <w:multiLevelType w:val="multilevel"/>
    <w:tmpl w:val="8522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255F0"/>
    <w:multiLevelType w:val="hybridMultilevel"/>
    <w:tmpl w:val="24F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A7E4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E4823"/>
    <w:multiLevelType w:val="multilevel"/>
    <w:tmpl w:val="545C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007B3"/>
    <w:multiLevelType w:val="multilevel"/>
    <w:tmpl w:val="15FCA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206A2B"/>
    <w:multiLevelType w:val="multilevel"/>
    <w:tmpl w:val="7EC0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633667">
    <w:abstractNumId w:val="2"/>
  </w:num>
  <w:num w:numId="2" w16cid:durableId="1763915109">
    <w:abstractNumId w:val="4"/>
  </w:num>
  <w:num w:numId="3" w16cid:durableId="908274364">
    <w:abstractNumId w:val="3"/>
  </w:num>
  <w:num w:numId="4" w16cid:durableId="1275138381">
    <w:abstractNumId w:val="5"/>
  </w:num>
  <w:num w:numId="5" w16cid:durableId="559443354">
    <w:abstractNumId w:val="0"/>
  </w:num>
  <w:num w:numId="6" w16cid:durableId="328757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7F"/>
    <w:rsid w:val="000F347A"/>
    <w:rsid w:val="0030367F"/>
    <w:rsid w:val="00406A05"/>
    <w:rsid w:val="00430219"/>
    <w:rsid w:val="004A03D1"/>
    <w:rsid w:val="004D2F46"/>
    <w:rsid w:val="00522BB8"/>
    <w:rsid w:val="00586EA9"/>
    <w:rsid w:val="00593524"/>
    <w:rsid w:val="00601230"/>
    <w:rsid w:val="00877D18"/>
    <w:rsid w:val="00BC20DA"/>
    <w:rsid w:val="00CA3F37"/>
    <w:rsid w:val="00D73032"/>
    <w:rsid w:val="00EC067A"/>
    <w:rsid w:val="00EE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578C"/>
  <w15:chartTrackingRefBased/>
  <w15:docId w15:val="{ABF4E7F1-A60F-154E-80F8-C107D377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3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3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7F"/>
    <w:rPr>
      <w:rFonts w:eastAsiaTheme="majorEastAsia" w:cstheme="majorBidi"/>
      <w:color w:val="272727" w:themeColor="text1" w:themeTint="D8"/>
    </w:rPr>
  </w:style>
  <w:style w:type="paragraph" w:styleId="Title">
    <w:name w:val="Title"/>
    <w:basedOn w:val="Normal"/>
    <w:next w:val="Normal"/>
    <w:link w:val="TitleChar"/>
    <w:uiPriority w:val="10"/>
    <w:qFormat/>
    <w:rsid w:val="00303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7F"/>
    <w:pPr>
      <w:spacing w:before="160"/>
      <w:jc w:val="center"/>
    </w:pPr>
    <w:rPr>
      <w:i/>
      <w:iCs/>
      <w:color w:val="404040" w:themeColor="text1" w:themeTint="BF"/>
    </w:rPr>
  </w:style>
  <w:style w:type="character" w:customStyle="1" w:styleId="QuoteChar">
    <w:name w:val="Quote Char"/>
    <w:basedOn w:val="DefaultParagraphFont"/>
    <w:link w:val="Quote"/>
    <w:uiPriority w:val="29"/>
    <w:rsid w:val="0030367F"/>
    <w:rPr>
      <w:i/>
      <w:iCs/>
      <w:color w:val="404040" w:themeColor="text1" w:themeTint="BF"/>
    </w:rPr>
  </w:style>
  <w:style w:type="paragraph" w:styleId="ListParagraph">
    <w:name w:val="List Paragraph"/>
    <w:basedOn w:val="Normal"/>
    <w:uiPriority w:val="34"/>
    <w:qFormat/>
    <w:rsid w:val="0030367F"/>
    <w:pPr>
      <w:ind w:left="720"/>
      <w:contextualSpacing/>
    </w:pPr>
  </w:style>
  <w:style w:type="character" w:styleId="IntenseEmphasis">
    <w:name w:val="Intense Emphasis"/>
    <w:basedOn w:val="DefaultParagraphFont"/>
    <w:uiPriority w:val="21"/>
    <w:qFormat/>
    <w:rsid w:val="0030367F"/>
    <w:rPr>
      <w:i/>
      <w:iCs/>
      <w:color w:val="0F4761" w:themeColor="accent1" w:themeShade="BF"/>
    </w:rPr>
  </w:style>
  <w:style w:type="paragraph" w:styleId="IntenseQuote">
    <w:name w:val="Intense Quote"/>
    <w:basedOn w:val="Normal"/>
    <w:next w:val="Normal"/>
    <w:link w:val="IntenseQuoteChar"/>
    <w:uiPriority w:val="30"/>
    <w:qFormat/>
    <w:rsid w:val="00303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67F"/>
    <w:rPr>
      <w:i/>
      <w:iCs/>
      <w:color w:val="0F4761" w:themeColor="accent1" w:themeShade="BF"/>
    </w:rPr>
  </w:style>
  <w:style w:type="character" w:styleId="IntenseReference">
    <w:name w:val="Intense Reference"/>
    <w:basedOn w:val="DefaultParagraphFont"/>
    <w:uiPriority w:val="32"/>
    <w:qFormat/>
    <w:rsid w:val="0030367F"/>
    <w:rPr>
      <w:b/>
      <w:bCs/>
      <w:smallCaps/>
      <w:color w:val="0F4761" w:themeColor="accent1" w:themeShade="BF"/>
      <w:spacing w:val="5"/>
    </w:rPr>
  </w:style>
  <w:style w:type="paragraph" w:styleId="NormalWeb">
    <w:name w:val="Normal (Web)"/>
    <w:basedOn w:val="Normal"/>
    <w:uiPriority w:val="99"/>
    <w:semiHidden/>
    <w:unhideWhenUsed/>
    <w:rsid w:val="003036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367F"/>
    <w:rPr>
      <w:b/>
      <w:bCs/>
    </w:rPr>
  </w:style>
  <w:style w:type="character" w:styleId="Hyperlink">
    <w:name w:val="Hyperlink"/>
    <w:basedOn w:val="DefaultParagraphFont"/>
    <w:uiPriority w:val="99"/>
    <w:unhideWhenUsed/>
    <w:rsid w:val="0030367F"/>
    <w:rPr>
      <w:color w:val="467886" w:themeColor="hyperlink"/>
      <w:u w:val="single"/>
    </w:rPr>
  </w:style>
  <w:style w:type="character" w:styleId="UnresolvedMention">
    <w:name w:val="Unresolved Mention"/>
    <w:basedOn w:val="DefaultParagraphFont"/>
    <w:uiPriority w:val="99"/>
    <w:semiHidden/>
    <w:unhideWhenUsed/>
    <w:rsid w:val="0030367F"/>
    <w:rPr>
      <w:color w:val="605E5C"/>
      <w:shd w:val="clear" w:color="auto" w:fill="E1DFDD"/>
    </w:rPr>
  </w:style>
  <w:style w:type="character" w:styleId="FollowedHyperlink">
    <w:name w:val="FollowedHyperlink"/>
    <w:basedOn w:val="DefaultParagraphFont"/>
    <w:uiPriority w:val="99"/>
    <w:semiHidden/>
    <w:unhideWhenUsed/>
    <w:rsid w:val="0030367F"/>
    <w:rPr>
      <w:color w:val="96607D" w:themeColor="followedHyperlink"/>
      <w:u w:val="single"/>
    </w:rPr>
  </w:style>
  <w:style w:type="character" w:styleId="Emphasis">
    <w:name w:val="Emphasis"/>
    <w:basedOn w:val="DefaultParagraphFont"/>
    <w:uiPriority w:val="20"/>
    <w:qFormat/>
    <w:rsid w:val="00877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utisminternetmodul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0803-020-04844-2" TargetMode="External"/><Relationship Id="rId5" Type="http://schemas.openxmlformats.org/officeDocument/2006/relationships/hyperlink" Target="https://afirm.fpg.unc.edu/model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3</cp:revision>
  <dcterms:created xsi:type="dcterms:W3CDTF">2025-09-24T02:18:00Z</dcterms:created>
  <dcterms:modified xsi:type="dcterms:W3CDTF">2025-10-01T19:25:00Z</dcterms:modified>
</cp:coreProperties>
</file>