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7262" w14:textId="07DD017F" w:rsidR="000E2A1E" w:rsidRPr="00B15EA5" w:rsidRDefault="000E2A1E" w:rsidP="007E750E">
      <w:pPr>
        <w:pStyle w:val="Heading1"/>
        <w:spacing w:line="240" w:lineRule="auto"/>
        <w:contextualSpacing/>
        <w:jc w:val="center"/>
        <w:rPr>
          <w:rStyle w:val="Strong"/>
          <w:rFonts w:ascii="Arial" w:hAnsi="Arial"/>
          <w:b/>
          <w:bCs w:val="0"/>
          <w:color w:val="1F4E79" w:themeColor="accent1" w:themeShade="80"/>
        </w:rPr>
      </w:pPr>
      <w:r w:rsidRPr="00B15EA5">
        <w:rPr>
          <w:rStyle w:val="Strong"/>
          <w:rFonts w:ascii="Arial" w:hAnsi="Arial"/>
          <w:b/>
          <w:bCs w:val="0"/>
          <w:color w:val="1F4E79" w:themeColor="accent1" w:themeShade="80"/>
        </w:rPr>
        <w:t>SPED 898 Literature Review Template</w:t>
      </w:r>
    </w:p>
    <w:p w14:paraId="54B31D61" w14:textId="77777777" w:rsidR="00404222" w:rsidRPr="00404222" w:rsidRDefault="00722CA0" w:rsidP="00404222">
      <w:pPr>
        <w:spacing w:line="240" w:lineRule="auto"/>
        <w:contextualSpacing/>
        <w:jc w:val="center"/>
        <w:rPr>
          <w:rStyle w:val="Strong"/>
          <w:sz w:val="28"/>
          <w:szCs w:val="28"/>
          <w:highlight w:val="yellow"/>
          <w:u w:val="single"/>
        </w:rPr>
      </w:pPr>
      <w:r w:rsidRPr="00A45077">
        <w:rPr>
          <w:rStyle w:val="Strong"/>
          <w:sz w:val="28"/>
          <w:szCs w:val="28"/>
          <w:highlight w:val="yellow"/>
          <w:u w:val="single"/>
        </w:rPr>
        <w:t xml:space="preserve">Domain: </w:t>
      </w:r>
      <w:r w:rsidR="00404222" w:rsidRPr="00404222">
        <w:rPr>
          <w:rStyle w:val="Strong"/>
          <w:sz w:val="28"/>
          <w:szCs w:val="28"/>
          <w:highlight w:val="yellow"/>
          <w:u w:val="single"/>
        </w:rPr>
        <w:t>Research and</w:t>
      </w:r>
    </w:p>
    <w:p w14:paraId="22C9989F" w14:textId="767AF704" w:rsidR="000D3CEF" w:rsidRDefault="00404222" w:rsidP="00404222">
      <w:pPr>
        <w:spacing w:line="240" w:lineRule="auto"/>
        <w:contextualSpacing/>
        <w:jc w:val="center"/>
        <w:rPr>
          <w:rStyle w:val="Strong"/>
        </w:rPr>
      </w:pPr>
      <w:r w:rsidRPr="00404222">
        <w:rPr>
          <w:rStyle w:val="Strong"/>
          <w:sz w:val="28"/>
          <w:szCs w:val="28"/>
          <w:highlight w:val="yellow"/>
          <w:u w:val="single"/>
        </w:rPr>
        <w:t>inquiry</w:t>
      </w:r>
    </w:p>
    <w:p w14:paraId="0B3998DF" w14:textId="77777777" w:rsidR="008A0B63" w:rsidRPr="008A0B63" w:rsidRDefault="008A0B63" w:rsidP="008A0B63">
      <w:pPr>
        <w:spacing w:line="240" w:lineRule="auto"/>
        <w:contextualSpacing/>
        <w:jc w:val="center"/>
        <w:rPr>
          <w:b/>
          <w:bCs/>
          <w:sz w:val="28"/>
          <w:szCs w:val="28"/>
          <w:u w:val="single"/>
        </w:rPr>
      </w:pPr>
    </w:p>
    <w:tbl>
      <w:tblPr>
        <w:tblStyle w:val="TableGrid"/>
        <w:tblW w:w="11347" w:type="dxa"/>
        <w:tblBorders>
          <w:left w:val="none" w:sz="0" w:space="0" w:color="auto"/>
          <w:right w:val="none" w:sz="0" w:space="0" w:color="auto"/>
        </w:tblBorders>
        <w:tblLook w:val="04A0" w:firstRow="1" w:lastRow="0" w:firstColumn="1" w:lastColumn="0" w:noHBand="0" w:noVBand="1"/>
      </w:tblPr>
      <w:tblGrid>
        <w:gridCol w:w="11543"/>
      </w:tblGrid>
      <w:tr w:rsidR="003D7C2E" w:rsidRPr="008926A5" w14:paraId="53707737" w14:textId="77777777" w:rsidTr="000F4E6E">
        <w:trPr>
          <w:cnfStyle w:val="100000000000" w:firstRow="1" w:lastRow="0" w:firstColumn="0" w:lastColumn="0" w:oddVBand="0" w:evenVBand="0" w:oddHBand="0" w:evenHBand="0" w:firstRowFirstColumn="0" w:firstRowLastColumn="0" w:lastRowFirstColumn="0" w:lastRowLastColumn="0"/>
        </w:trPr>
        <w:tc>
          <w:tcPr>
            <w:tcW w:w="11347" w:type="dxa"/>
            <w:shd w:val="clear" w:color="auto" w:fill="1F4E79" w:themeFill="accent1" w:themeFillShade="80"/>
          </w:tcPr>
          <w:p w14:paraId="4F56E3DD" w14:textId="3D9EF0E6" w:rsidR="003D7C2E" w:rsidRPr="008926A5" w:rsidRDefault="003D7C2E" w:rsidP="007E750E">
            <w:pPr>
              <w:contextualSpacing/>
              <w:jc w:val="right"/>
              <w:rPr>
                <w:rStyle w:val="Strong"/>
                <w:rFonts w:asciiTheme="majorHAnsi" w:hAnsiTheme="majorHAnsi" w:cstheme="majorHAnsi"/>
                <w:b/>
                <w:bCs w:val="0"/>
                <w:color w:val="FFFFFF" w:themeColor="background1"/>
                <w:sz w:val="24"/>
                <w:szCs w:val="24"/>
              </w:rPr>
            </w:pPr>
            <w:r w:rsidRPr="008926A5">
              <w:rPr>
                <w:rStyle w:val="Strong"/>
                <w:rFonts w:asciiTheme="majorHAnsi" w:hAnsiTheme="majorHAnsi" w:cstheme="majorHAnsi"/>
                <w:b/>
                <w:bCs w:val="0"/>
                <w:color w:val="FFFFFF" w:themeColor="background1"/>
                <w:sz w:val="24"/>
                <w:szCs w:val="24"/>
              </w:rPr>
              <w:t>Article ONE</w:t>
            </w:r>
          </w:p>
        </w:tc>
      </w:tr>
      <w:tr w:rsidR="003D7C2E" w:rsidRPr="008926A5" w14:paraId="69BB1930" w14:textId="77777777" w:rsidTr="000F4E6E">
        <w:tc>
          <w:tcPr>
            <w:tcW w:w="11347" w:type="dxa"/>
            <w:shd w:val="clear" w:color="auto" w:fill="2E74B5" w:themeFill="accent1" w:themeFillShade="BF"/>
          </w:tcPr>
          <w:p w14:paraId="1C9A6255" w14:textId="7C72957C"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3BAFC3AD" w14:textId="77777777" w:rsidTr="000F4E6E">
        <w:tc>
          <w:tcPr>
            <w:tcW w:w="11347" w:type="dxa"/>
          </w:tcPr>
          <w:p w14:paraId="5E5088DD" w14:textId="77777777" w:rsidR="009675D0" w:rsidRDefault="009675D0" w:rsidP="008A0B63">
            <w:pPr>
              <w:ind w:left="720" w:hanging="720"/>
              <w:contextualSpacing/>
            </w:pPr>
            <w:r>
              <w:t xml:space="preserve">Wang, C., &amp; Wang, H. (2024). The growing challenge of autism spectrum disorder: A comprehensive review of </w:t>
            </w:r>
          </w:p>
          <w:p w14:paraId="47EC9526" w14:textId="77777777" w:rsidR="009675D0" w:rsidRDefault="009675D0" w:rsidP="008A0B63">
            <w:pPr>
              <w:ind w:left="720" w:hanging="720"/>
              <w:contextualSpacing/>
            </w:pPr>
          </w:p>
          <w:p w14:paraId="49C23D20" w14:textId="7638C090" w:rsidR="003D7C2E" w:rsidRPr="007E750E" w:rsidRDefault="009675D0" w:rsidP="008A0B63">
            <w:pPr>
              <w:ind w:left="720" w:hanging="720"/>
              <w:contextualSpacing/>
              <w:rPr>
                <w:rFonts w:asciiTheme="majorHAnsi" w:hAnsiTheme="majorHAnsi" w:cstheme="majorHAnsi"/>
                <w:sz w:val="24"/>
                <w:szCs w:val="24"/>
              </w:rPr>
            </w:pPr>
            <w:r>
              <w:t xml:space="preserve">     etiology, diagnosis, and therapy in children. </w:t>
            </w:r>
            <w:r>
              <w:rPr>
                <w:rStyle w:val="Emphasis"/>
              </w:rPr>
              <w:t>All Life, 17</w:t>
            </w:r>
            <w:r>
              <w:t>(1). doi:10.1080/26895293.2024.2415057</w:t>
            </w:r>
          </w:p>
        </w:tc>
      </w:tr>
      <w:tr w:rsidR="003D7C2E" w:rsidRPr="008926A5" w14:paraId="0F9AFDC6" w14:textId="77777777" w:rsidTr="000F4E6E">
        <w:tc>
          <w:tcPr>
            <w:tcW w:w="11347" w:type="dxa"/>
            <w:shd w:val="clear" w:color="auto" w:fill="2E74B5" w:themeFill="accent1" w:themeFillShade="BF"/>
          </w:tcPr>
          <w:p w14:paraId="468C4E0C" w14:textId="2A2BC86D"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70E467DC" w14:textId="77777777" w:rsidTr="000F4E6E">
        <w:tc>
          <w:tcPr>
            <w:tcW w:w="11347" w:type="dxa"/>
          </w:tcPr>
          <w:p w14:paraId="26715BDD" w14:textId="37E9A7F5" w:rsidR="00404222" w:rsidRPr="00404222" w:rsidRDefault="00404222" w:rsidP="007E750E">
            <w:pPr>
              <w:contextualSpacing/>
              <w:rPr>
                <w:rFonts w:asciiTheme="majorHAnsi" w:hAnsiTheme="majorHAnsi" w:cstheme="majorHAnsi"/>
              </w:rPr>
            </w:pPr>
            <w:hyperlink r:id="rId8" w:history="1">
              <w:r w:rsidRPr="00404222">
                <w:rPr>
                  <w:rStyle w:val="Hyperlink"/>
                  <w:rFonts w:asciiTheme="majorHAnsi" w:hAnsiTheme="majorHAnsi" w:cstheme="majorHAnsi"/>
                </w:rPr>
                <w:t>https://kuprimo.hosted.exlibrisgroup.com/permalink/f/1ik10ij/TN_cdi_crossref_primary_10_</w:t>
              </w:r>
            </w:hyperlink>
          </w:p>
          <w:p w14:paraId="1A4F57B5" w14:textId="03E5EAE7" w:rsidR="003D7C2E" w:rsidRPr="008926A5" w:rsidRDefault="00404222" w:rsidP="007E750E">
            <w:pPr>
              <w:contextualSpacing/>
              <w:rPr>
                <w:rFonts w:asciiTheme="majorHAnsi" w:hAnsiTheme="majorHAnsi" w:cstheme="majorHAnsi"/>
                <w:sz w:val="24"/>
                <w:szCs w:val="24"/>
              </w:rPr>
            </w:pPr>
            <w:r w:rsidRPr="00404222">
              <w:rPr>
                <w:rFonts w:asciiTheme="majorHAnsi" w:hAnsiTheme="majorHAnsi" w:cstheme="majorHAnsi"/>
              </w:rPr>
              <w:t>1080_26895293_2024_2415057</w:t>
            </w:r>
          </w:p>
        </w:tc>
      </w:tr>
      <w:tr w:rsidR="003D7C2E" w:rsidRPr="008926A5" w14:paraId="5478F30D" w14:textId="77777777" w:rsidTr="000F4E6E">
        <w:tc>
          <w:tcPr>
            <w:tcW w:w="11347" w:type="dxa"/>
            <w:shd w:val="clear" w:color="auto" w:fill="2E74B5" w:themeFill="accent1" w:themeFillShade="BF"/>
          </w:tcPr>
          <w:p w14:paraId="60F28F86" w14:textId="430154C0" w:rsidR="003D7C2E" w:rsidRPr="008926A5" w:rsidRDefault="003D7C2E"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0ED499B8" w14:textId="77777777" w:rsidTr="000F4E6E">
        <w:tc>
          <w:tcPr>
            <w:tcW w:w="11347" w:type="dxa"/>
          </w:tcPr>
          <w:p w14:paraId="3F111EBA" w14:textId="119A9FCC" w:rsidR="003D7C2E" w:rsidRPr="00404222" w:rsidRDefault="00404222" w:rsidP="007E750E">
            <w:pPr>
              <w:contextualSpacing/>
              <w:rPr>
                <w:rFonts w:asciiTheme="majorHAnsi" w:hAnsiTheme="majorHAnsi" w:cstheme="majorHAnsi"/>
              </w:rPr>
            </w:pPr>
            <w:r w:rsidRPr="00404222">
              <w:rPr>
                <w:rFonts w:asciiTheme="majorHAnsi" w:hAnsiTheme="majorHAnsi" w:cstheme="majorHAnsi"/>
              </w:rPr>
              <w:t>Domain 7.1 Current etiology &amp; practice-based research</w:t>
            </w:r>
          </w:p>
        </w:tc>
      </w:tr>
      <w:tr w:rsidR="003D7C2E" w:rsidRPr="008926A5" w14:paraId="33E5CBA0" w14:textId="77777777" w:rsidTr="000F4E6E">
        <w:tc>
          <w:tcPr>
            <w:tcW w:w="11347" w:type="dxa"/>
            <w:shd w:val="clear" w:color="auto" w:fill="2E74B5" w:themeFill="accent1" w:themeFillShade="BF"/>
          </w:tcPr>
          <w:p w14:paraId="0D19DAA6" w14:textId="70849A69" w:rsidR="003D7C2E" w:rsidRPr="008926A5" w:rsidRDefault="002F371F"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49EDC260" w14:textId="77777777" w:rsidTr="000F4E6E">
        <w:tc>
          <w:tcPr>
            <w:tcW w:w="11347" w:type="dxa"/>
          </w:tcPr>
          <w:p w14:paraId="1B7267D2" w14:textId="61BDBBD9" w:rsidR="00404222" w:rsidRPr="00404222" w:rsidRDefault="00404222" w:rsidP="00404222">
            <w:pPr>
              <w:contextualSpacing/>
            </w:pPr>
            <w:r w:rsidRPr="00404222">
              <w:t>This article aligns with Domain 7.1: Current etiology &amp; practice-based research because it provides an updated overview of autism research related to causes, diagnosis, and treatment. In my role, it is important that I stay current on research, so my decisions are grounded in accurate and up-to-date information. This article reinforces the importance of using current research to guide how we identify and support students with ASD.</w:t>
            </w:r>
          </w:p>
          <w:p w14:paraId="11C1913E" w14:textId="0F05A78D" w:rsidR="001D7309" w:rsidRPr="00153B16" w:rsidRDefault="001D7309" w:rsidP="007E750E">
            <w:pPr>
              <w:contextualSpacing/>
            </w:pPr>
          </w:p>
        </w:tc>
      </w:tr>
      <w:tr w:rsidR="003D7C2E" w:rsidRPr="008926A5" w14:paraId="537FDDC3" w14:textId="77777777" w:rsidTr="000F4E6E">
        <w:tc>
          <w:tcPr>
            <w:tcW w:w="11347" w:type="dxa"/>
            <w:shd w:val="clear" w:color="auto" w:fill="2E74B5" w:themeFill="accent1" w:themeFillShade="BF"/>
          </w:tcPr>
          <w:p w14:paraId="4146C853" w14:textId="47C2C111" w:rsidR="003D7C2E" w:rsidRPr="008926A5" w:rsidRDefault="00FA084D" w:rsidP="007E750E">
            <w:pPr>
              <w:contextualSpacing/>
              <w:rPr>
                <w:rFonts w:asciiTheme="majorHAnsi" w:hAnsiTheme="majorHAnsi" w:cstheme="majorHAnsi"/>
                <w:b/>
                <w:bCs/>
                <w:color w:val="FFFFFF" w:themeColor="background1"/>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279B49D5" w14:textId="77777777" w:rsidTr="000F4E6E">
        <w:tc>
          <w:tcPr>
            <w:tcW w:w="11347" w:type="dxa"/>
          </w:tcPr>
          <w:p w14:paraId="1EE739A6" w14:textId="7F345B62" w:rsidR="003D7C2E" w:rsidRPr="008926A5" w:rsidRDefault="00404222" w:rsidP="007E750E">
            <w:pPr>
              <w:contextualSpacing/>
              <w:rPr>
                <w:rFonts w:asciiTheme="majorHAnsi" w:hAnsiTheme="majorHAnsi" w:cstheme="majorHAnsi"/>
                <w:sz w:val="24"/>
                <w:szCs w:val="24"/>
              </w:rPr>
            </w:pPr>
            <w:r>
              <w:t>The purpose of this article is to review current research on autism, including causes, diagnosis, and treatment in children. It highlights recent findings and trends while also identifying areas where more research is still needed to better understand and support individuals with ASD.</w:t>
            </w:r>
          </w:p>
        </w:tc>
      </w:tr>
      <w:tr w:rsidR="003D7C2E" w:rsidRPr="008926A5" w14:paraId="78164A58" w14:textId="77777777" w:rsidTr="000F4E6E">
        <w:tc>
          <w:tcPr>
            <w:tcW w:w="11347" w:type="dxa"/>
            <w:shd w:val="clear" w:color="auto" w:fill="2E74B5" w:themeFill="accent1" w:themeFillShade="BF"/>
          </w:tcPr>
          <w:p w14:paraId="508E2460" w14:textId="68AC9D78" w:rsidR="003D7C2E" w:rsidRPr="007E750E" w:rsidRDefault="00FA084D" w:rsidP="007E750E">
            <w:pPr>
              <w:contextualSpacing/>
              <w:jc w:val="both"/>
              <w:rPr>
                <w:rFonts w:asciiTheme="majorHAnsi" w:hAnsiTheme="majorHAnsi" w:cstheme="majorHAnsi"/>
                <w:b/>
                <w:bCs/>
                <w:i/>
                <w:iCs/>
                <w:color w:val="FFFFFF" w:themeColor="background1"/>
                <w:sz w:val="24"/>
                <w:szCs w:val="24"/>
              </w:rPr>
            </w:pPr>
            <w:r w:rsidRPr="007E750E">
              <w:rPr>
                <w:rFonts w:asciiTheme="majorHAnsi" w:hAnsiTheme="majorHAnsi" w:cstheme="majorHAnsi"/>
                <w:b/>
                <w:bCs/>
                <w:color w:val="FFFFFF" w:themeColor="background1"/>
                <w:sz w:val="24"/>
                <w:szCs w:val="24"/>
              </w:rPr>
              <w:t>Five Key Findings</w:t>
            </w:r>
            <w:r w:rsidR="007E750E" w:rsidRPr="007E750E">
              <w:rPr>
                <w:rFonts w:asciiTheme="majorHAnsi" w:hAnsiTheme="majorHAnsi" w:cstheme="majorHAnsi"/>
                <w:b/>
                <w:bCs/>
                <w:color w:val="FFFFFF" w:themeColor="background1"/>
                <w:sz w:val="24"/>
                <w:szCs w:val="24"/>
              </w:rPr>
              <w:t xml:space="preserve"> Related to Your Practice –</w:t>
            </w:r>
            <w:r w:rsidR="007E750E" w:rsidRPr="007E750E">
              <w:rPr>
                <w:rFonts w:asciiTheme="majorHAnsi" w:hAnsiTheme="majorHAnsi" w:cstheme="majorHAnsi"/>
                <w:b/>
                <w:bCs/>
                <w:i/>
                <w:iCs/>
                <w:color w:val="FFFFFF" w:themeColor="background1"/>
                <w:sz w:val="24"/>
                <w:szCs w:val="24"/>
              </w:rPr>
              <w:t xml:space="preserve"> How might you apply the results in your setting?</w:t>
            </w:r>
          </w:p>
        </w:tc>
      </w:tr>
      <w:tr w:rsidR="003D7C2E" w:rsidRPr="008926A5" w14:paraId="6A971966" w14:textId="77777777" w:rsidTr="000F4E6E">
        <w:tc>
          <w:tcPr>
            <w:tcW w:w="11347" w:type="dxa"/>
          </w:tcPr>
          <w:p w14:paraId="04C73339" w14:textId="77777777" w:rsidR="00404222" w:rsidRPr="00404222" w:rsidRDefault="00404222" w:rsidP="00404222">
            <w:pPr>
              <w:rPr>
                <w:rFonts w:asciiTheme="minorHAnsi" w:hAnsiTheme="minorHAnsi" w:cstheme="minorHAnsi"/>
              </w:rPr>
            </w:pPr>
            <w:r w:rsidRPr="00404222">
              <w:rPr>
                <w:rFonts w:asciiTheme="majorHAnsi" w:hAnsiTheme="majorHAnsi" w:cstheme="majorHAnsi"/>
                <w:b/>
                <w:bCs/>
                <w:sz w:val="24"/>
                <w:szCs w:val="24"/>
              </w:rPr>
              <w:t xml:space="preserve">• </w:t>
            </w:r>
            <w:r w:rsidRPr="00404222">
              <w:rPr>
                <w:rFonts w:asciiTheme="minorHAnsi" w:hAnsiTheme="minorHAnsi" w:cstheme="minorHAnsi"/>
              </w:rPr>
              <w:t>Autism is influenced by multiple factors. Both genetic and environmental factors play a role, which supports taking a more comprehensive approach when considering student needs.</w:t>
            </w:r>
          </w:p>
          <w:p w14:paraId="6904B885" w14:textId="77777777" w:rsidR="00404222" w:rsidRPr="00404222" w:rsidRDefault="00404222" w:rsidP="00404222">
            <w:pPr>
              <w:rPr>
                <w:rFonts w:asciiTheme="minorHAnsi" w:hAnsiTheme="minorHAnsi" w:cstheme="minorHAnsi"/>
              </w:rPr>
            </w:pPr>
          </w:p>
          <w:p w14:paraId="7527A399" w14:textId="77777777" w:rsidR="00404222" w:rsidRPr="00404222" w:rsidRDefault="00404222" w:rsidP="00404222">
            <w:pPr>
              <w:rPr>
                <w:rFonts w:asciiTheme="minorHAnsi" w:hAnsiTheme="minorHAnsi" w:cstheme="minorHAnsi"/>
              </w:rPr>
            </w:pPr>
            <w:r w:rsidRPr="00404222">
              <w:rPr>
                <w:rFonts w:asciiTheme="minorHAnsi" w:hAnsiTheme="minorHAnsi" w:cstheme="minorHAnsi"/>
              </w:rPr>
              <w:t>• Early identification continues to be important. Research supports the need for early screening and intervention to improve outcomes.</w:t>
            </w:r>
          </w:p>
          <w:p w14:paraId="0CBC2A42" w14:textId="77777777" w:rsidR="00404222" w:rsidRPr="00404222" w:rsidRDefault="00404222" w:rsidP="00404222">
            <w:pPr>
              <w:rPr>
                <w:rFonts w:asciiTheme="minorHAnsi" w:hAnsiTheme="minorHAnsi" w:cstheme="minorHAnsi"/>
              </w:rPr>
            </w:pPr>
          </w:p>
          <w:p w14:paraId="29ADDB41" w14:textId="77777777" w:rsidR="00404222" w:rsidRPr="00404222" w:rsidRDefault="00404222" w:rsidP="00404222">
            <w:pPr>
              <w:rPr>
                <w:rFonts w:asciiTheme="minorHAnsi" w:hAnsiTheme="minorHAnsi" w:cstheme="minorHAnsi"/>
              </w:rPr>
            </w:pPr>
            <w:r w:rsidRPr="00404222">
              <w:rPr>
                <w:rFonts w:asciiTheme="minorHAnsi" w:hAnsiTheme="minorHAnsi" w:cstheme="minorHAnsi"/>
              </w:rPr>
              <w:t>• Diagnostic practices are continuing to improve. Updated tools and approaches help support more accurate identification and planning.</w:t>
            </w:r>
          </w:p>
          <w:p w14:paraId="0DC105B6" w14:textId="77777777" w:rsidR="00404222" w:rsidRPr="00404222" w:rsidRDefault="00404222" w:rsidP="00404222">
            <w:pPr>
              <w:rPr>
                <w:rFonts w:asciiTheme="minorHAnsi" w:hAnsiTheme="minorHAnsi" w:cstheme="minorHAnsi"/>
              </w:rPr>
            </w:pPr>
          </w:p>
          <w:p w14:paraId="4104DA54" w14:textId="77777777" w:rsidR="00404222" w:rsidRPr="00404222" w:rsidRDefault="00404222" w:rsidP="00404222">
            <w:pPr>
              <w:rPr>
                <w:rFonts w:asciiTheme="minorHAnsi" w:hAnsiTheme="minorHAnsi" w:cstheme="minorHAnsi"/>
              </w:rPr>
            </w:pPr>
            <w:r w:rsidRPr="00404222">
              <w:rPr>
                <w:rFonts w:asciiTheme="minorHAnsi" w:hAnsiTheme="minorHAnsi" w:cstheme="minorHAnsi"/>
              </w:rPr>
              <w:lastRenderedPageBreak/>
              <w:t>• A range of interventions can be effective. Using a combination of strategies allows for more individualized and responsive support.</w:t>
            </w:r>
          </w:p>
          <w:p w14:paraId="72389FBB" w14:textId="77777777" w:rsidR="00404222" w:rsidRPr="00404222" w:rsidRDefault="00404222" w:rsidP="00404222">
            <w:pPr>
              <w:rPr>
                <w:rFonts w:asciiTheme="minorHAnsi" w:hAnsiTheme="minorHAnsi" w:cstheme="minorHAnsi"/>
              </w:rPr>
            </w:pPr>
          </w:p>
          <w:p w14:paraId="0F988E48" w14:textId="0154B343" w:rsidR="00153B16" w:rsidRPr="00404222" w:rsidRDefault="00404222" w:rsidP="00404222">
            <w:pPr>
              <w:rPr>
                <w:rFonts w:asciiTheme="majorHAnsi" w:hAnsiTheme="majorHAnsi" w:cstheme="majorHAnsi"/>
                <w:b/>
                <w:bCs/>
                <w:sz w:val="24"/>
                <w:szCs w:val="24"/>
              </w:rPr>
            </w:pPr>
            <w:r w:rsidRPr="00404222">
              <w:rPr>
                <w:rFonts w:asciiTheme="minorHAnsi" w:hAnsiTheme="minorHAnsi" w:cstheme="minorHAnsi"/>
              </w:rPr>
              <w:t>• Ongoing research should guide practice. Staying current helps ensure that supports and decisions reflect the most up-to-date understanding of ASD.</w:t>
            </w:r>
          </w:p>
        </w:tc>
      </w:tr>
      <w:tr w:rsidR="003D7C2E" w:rsidRPr="008926A5" w14:paraId="43D81F15" w14:textId="77777777" w:rsidTr="000F4E6E">
        <w:tc>
          <w:tcPr>
            <w:tcW w:w="11347" w:type="dxa"/>
            <w:shd w:val="clear" w:color="auto" w:fill="1F4E79" w:themeFill="accent1" w:themeFillShade="80"/>
          </w:tcPr>
          <w:p w14:paraId="3C9BE620" w14:textId="67426572"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lastRenderedPageBreak/>
              <w:t>Article TWO</w:t>
            </w:r>
          </w:p>
        </w:tc>
      </w:tr>
      <w:tr w:rsidR="003D7C2E" w:rsidRPr="008926A5" w14:paraId="3652B29E" w14:textId="77777777" w:rsidTr="000F4E6E">
        <w:tc>
          <w:tcPr>
            <w:tcW w:w="11347" w:type="dxa"/>
            <w:shd w:val="clear" w:color="auto" w:fill="2E74B5" w:themeFill="accent1" w:themeFillShade="BF"/>
          </w:tcPr>
          <w:p w14:paraId="4FE59A06" w14:textId="08C9508C"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11601F53" w14:textId="77777777" w:rsidTr="000F4E6E">
        <w:tc>
          <w:tcPr>
            <w:tcW w:w="11347" w:type="dxa"/>
          </w:tcPr>
          <w:p w14:paraId="28C2DFD4" w14:textId="77777777" w:rsidR="009675D0" w:rsidRDefault="009675D0" w:rsidP="008A0B63">
            <w:pPr>
              <w:contextualSpacing/>
            </w:pPr>
            <w:r>
              <w:t xml:space="preserve">Boyd, B. A., Stahmer, A. C., Odom, S. L., Wallisch, A., &amp; Matheis, M. (2022). It’s time to close the research to </w:t>
            </w:r>
          </w:p>
          <w:p w14:paraId="551D1E0C" w14:textId="77777777" w:rsidR="009675D0" w:rsidRDefault="009675D0" w:rsidP="008A0B63">
            <w:pPr>
              <w:contextualSpacing/>
            </w:pPr>
          </w:p>
          <w:p w14:paraId="5D6043CB" w14:textId="77777777" w:rsidR="009675D0" w:rsidRDefault="009675D0" w:rsidP="008A0B63">
            <w:pPr>
              <w:contextualSpacing/>
            </w:pPr>
            <w:r>
              <w:t xml:space="preserve">     practice gap in autism: The need for implementation science. </w:t>
            </w:r>
            <w:r>
              <w:rPr>
                <w:rStyle w:val="Emphasis"/>
              </w:rPr>
              <w:t>Autism, 26</w:t>
            </w:r>
            <w:r>
              <w:t xml:space="preserve">(3), 569–574. </w:t>
            </w:r>
          </w:p>
          <w:p w14:paraId="44A95DBA" w14:textId="77777777" w:rsidR="009675D0" w:rsidRDefault="009675D0" w:rsidP="008A0B63">
            <w:pPr>
              <w:contextualSpacing/>
            </w:pPr>
          </w:p>
          <w:p w14:paraId="0604528D" w14:textId="5B9AEC40" w:rsidR="008A0B63" w:rsidRPr="008926A5" w:rsidRDefault="009675D0" w:rsidP="008A0B63">
            <w:pPr>
              <w:contextualSpacing/>
              <w:rPr>
                <w:rFonts w:asciiTheme="majorHAnsi" w:hAnsiTheme="majorHAnsi" w:cstheme="majorHAnsi"/>
                <w:sz w:val="24"/>
                <w:szCs w:val="24"/>
              </w:rPr>
            </w:pPr>
            <w:r>
              <w:t xml:space="preserve">     doi:10.1177/13623613211064422</w:t>
            </w:r>
          </w:p>
          <w:p w14:paraId="671E52EC" w14:textId="3630FB0A" w:rsidR="003D7C2E" w:rsidRPr="008926A5" w:rsidRDefault="003D7C2E" w:rsidP="007E750E">
            <w:pPr>
              <w:contextualSpacing/>
              <w:rPr>
                <w:rFonts w:asciiTheme="majorHAnsi" w:hAnsiTheme="majorHAnsi" w:cstheme="majorHAnsi"/>
                <w:sz w:val="24"/>
                <w:szCs w:val="24"/>
              </w:rPr>
            </w:pPr>
          </w:p>
        </w:tc>
      </w:tr>
      <w:tr w:rsidR="003D7C2E" w:rsidRPr="008926A5" w14:paraId="7BC97BF7" w14:textId="77777777" w:rsidTr="000F4E6E">
        <w:tc>
          <w:tcPr>
            <w:tcW w:w="11347" w:type="dxa"/>
            <w:shd w:val="clear" w:color="auto" w:fill="2E74B5" w:themeFill="accent1" w:themeFillShade="BF"/>
          </w:tcPr>
          <w:p w14:paraId="6A3E86E2" w14:textId="2E23B38C"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34079CFF" w14:textId="77777777" w:rsidTr="000F4E6E">
        <w:tc>
          <w:tcPr>
            <w:tcW w:w="11347" w:type="dxa"/>
          </w:tcPr>
          <w:p w14:paraId="5F9883F5" w14:textId="132BE6A8" w:rsidR="00404222" w:rsidRPr="000A632A" w:rsidRDefault="00404222" w:rsidP="007E750E">
            <w:pPr>
              <w:contextualSpacing/>
              <w:rPr>
                <w:rFonts w:asciiTheme="majorHAnsi" w:hAnsiTheme="majorHAnsi" w:cstheme="majorHAnsi"/>
              </w:rPr>
            </w:pPr>
            <w:hyperlink r:id="rId9" w:history="1">
              <w:r w:rsidRPr="000A632A">
                <w:rPr>
                  <w:rStyle w:val="Hyperlink"/>
                  <w:rFonts w:asciiTheme="majorHAnsi" w:hAnsiTheme="majorHAnsi" w:cstheme="majorHAnsi"/>
                </w:rPr>
                <w:t>https://kuprimo.hosted.exlibrisgroup.com/permalink/f/1ik10ij/TN_cdi_crossref_</w:t>
              </w:r>
            </w:hyperlink>
          </w:p>
          <w:p w14:paraId="1FE51FF4" w14:textId="25FFC0E9" w:rsidR="003D7C2E" w:rsidRPr="008926A5" w:rsidRDefault="00404222" w:rsidP="007E750E">
            <w:pPr>
              <w:contextualSpacing/>
              <w:rPr>
                <w:rFonts w:asciiTheme="majorHAnsi" w:hAnsiTheme="majorHAnsi" w:cstheme="majorHAnsi"/>
                <w:sz w:val="24"/>
                <w:szCs w:val="24"/>
              </w:rPr>
            </w:pPr>
            <w:r w:rsidRPr="000A632A">
              <w:rPr>
                <w:rFonts w:asciiTheme="majorHAnsi" w:hAnsiTheme="majorHAnsi" w:cstheme="majorHAnsi"/>
              </w:rPr>
              <w:t>primary_10_1177_13623613211064422</w:t>
            </w:r>
          </w:p>
        </w:tc>
      </w:tr>
      <w:tr w:rsidR="003D7C2E" w:rsidRPr="008926A5" w14:paraId="44A7CA65" w14:textId="77777777" w:rsidTr="000F4E6E">
        <w:tc>
          <w:tcPr>
            <w:tcW w:w="11347" w:type="dxa"/>
            <w:shd w:val="clear" w:color="auto" w:fill="2E74B5" w:themeFill="accent1" w:themeFillShade="BF"/>
          </w:tcPr>
          <w:p w14:paraId="6C319180" w14:textId="2AABCD8A"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5C98C76D" w14:textId="77777777" w:rsidTr="000F4E6E">
        <w:tc>
          <w:tcPr>
            <w:tcW w:w="11347" w:type="dxa"/>
          </w:tcPr>
          <w:p w14:paraId="18966476" w14:textId="749E059D" w:rsidR="003D7C2E" w:rsidRPr="008926A5" w:rsidRDefault="000A632A" w:rsidP="007E750E">
            <w:pPr>
              <w:contextualSpacing/>
              <w:rPr>
                <w:rFonts w:asciiTheme="majorHAnsi" w:hAnsiTheme="majorHAnsi" w:cstheme="majorHAnsi"/>
                <w:sz w:val="24"/>
                <w:szCs w:val="24"/>
              </w:rPr>
            </w:pPr>
            <w:r w:rsidRPr="00404222">
              <w:rPr>
                <w:rFonts w:asciiTheme="majorHAnsi" w:hAnsiTheme="majorHAnsi" w:cstheme="majorHAnsi"/>
              </w:rPr>
              <w:t>Domain 7.1 Current etiology &amp; practice-based research</w:t>
            </w:r>
          </w:p>
        </w:tc>
      </w:tr>
      <w:tr w:rsidR="003D7C2E" w:rsidRPr="008926A5" w14:paraId="4E1CF9A0" w14:textId="77777777" w:rsidTr="000F4E6E">
        <w:tc>
          <w:tcPr>
            <w:tcW w:w="11347" w:type="dxa"/>
            <w:shd w:val="clear" w:color="auto" w:fill="2E74B5" w:themeFill="accent1" w:themeFillShade="BF"/>
          </w:tcPr>
          <w:p w14:paraId="42B8FF0A" w14:textId="535BBE55"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4863CA42" w14:textId="77777777" w:rsidTr="000F4E6E">
        <w:tc>
          <w:tcPr>
            <w:tcW w:w="11347" w:type="dxa"/>
          </w:tcPr>
          <w:p w14:paraId="6DCF6508" w14:textId="2EF727A0" w:rsidR="003D7C2E" w:rsidRPr="008F3290" w:rsidRDefault="000A632A" w:rsidP="008F3290">
            <w:pPr>
              <w:pStyle w:val="NormalWeb"/>
              <w:rPr>
                <w:rFonts w:asciiTheme="minorHAnsi" w:hAnsiTheme="minorHAnsi" w:cstheme="minorHAnsi"/>
                <w:sz w:val="22"/>
                <w:szCs w:val="22"/>
              </w:rPr>
            </w:pPr>
            <w:r w:rsidRPr="000A632A">
              <w:rPr>
                <w:rFonts w:asciiTheme="minorHAnsi" w:hAnsiTheme="minorHAnsi" w:cstheme="minorHAnsi"/>
                <w:sz w:val="22"/>
                <w:szCs w:val="22"/>
              </w:rPr>
              <w:t xml:space="preserve">This article aligns with Domain 7.1: Current etiology &amp; practice-based research because it focuses on the gap between research and real-world practice in autism. In my role, it is important that I not only understand research but also apply it effectively in school settings. This article reinforces the need to bridge the gap between what research shows and what is </w:t>
            </w:r>
            <w:proofErr w:type="gramStart"/>
            <w:r w:rsidRPr="000A632A">
              <w:rPr>
                <w:rFonts w:asciiTheme="minorHAnsi" w:hAnsiTheme="minorHAnsi" w:cstheme="minorHAnsi"/>
                <w:sz w:val="22"/>
                <w:szCs w:val="22"/>
              </w:rPr>
              <w:t>actually implemented</w:t>
            </w:r>
            <w:proofErr w:type="gramEnd"/>
            <w:r w:rsidRPr="000A632A">
              <w:rPr>
                <w:rFonts w:asciiTheme="minorHAnsi" w:hAnsiTheme="minorHAnsi" w:cstheme="minorHAnsi"/>
                <w:sz w:val="22"/>
                <w:szCs w:val="22"/>
              </w:rPr>
              <w:t xml:space="preserve"> to support students with ASD.</w:t>
            </w:r>
          </w:p>
        </w:tc>
      </w:tr>
      <w:tr w:rsidR="003D7C2E" w:rsidRPr="008926A5" w14:paraId="081F4DFA" w14:textId="77777777" w:rsidTr="000F4E6E">
        <w:tc>
          <w:tcPr>
            <w:tcW w:w="11347" w:type="dxa"/>
            <w:shd w:val="clear" w:color="auto" w:fill="2E74B5" w:themeFill="accent1" w:themeFillShade="BF"/>
          </w:tcPr>
          <w:p w14:paraId="0BB05E53" w14:textId="41E3834E" w:rsidR="003D7C2E" w:rsidRPr="008926A5" w:rsidRDefault="00FA084D"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6B4C9F81" w14:textId="77777777" w:rsidTr="000F4E6E">
        <w:tc>
          <w:tcPr>
            <w:tcW w:w="11347" w:type="dxa"/>
          </w:tcPr>
          <w:p w14:paraId="5FD436F1" w14:textId="1E3F1A9A" w:rsidR="003D7C2E" w:rsidRPr="00E61E89" w:rsidRDefault="000A632A" w:rsidP="007E750E">
            <w:pPr>
              <w:contextualSpacing/>
              <w:rPr>
                <w:rFonts w:asciiTheme="minorHAnsi" w:hAnsiTheme="minorHAnsi" w:cstheme="minorHAnsi"/>
              </w:rPr>
            </w:pPr>
            <w:r w:rsidRPr="000A632A">
              <w:rPr>
                <w:rFonts w:asciiTheme="minorHAnsi" w:hAnsiTheme="minorHAnsi" w:cstheme="minorHAnsi"/>
              </w:rPr>
              <w:t>The purpose of this article is to examine the gap between autism research and how it is applied in practice. It highlights the need for implementation science to ensure that evidence-based practices are used effectively and consistently in real-world settings to improve outcomes for individuals with ASD.</w:t>
            </w:r>
          </w:p>
        </w:tc>
      </w:tr>
      <w:tr w:rsidR="003D7C2E" w:rsidRPr="008926A5" w14:paraId="520F71DF" w14:textId="77777777" w:rsidTr="000F4E6E">
        <w:tc>
          <w:tcPr>
            <w:tcW w:w="11347" w:type="dxa"/>
            <w:shd w:val="clear" w:color="auto" w:fill="2E74B5" w:themeFill="accent1" w:themeFillShade="BF"/>
          </w:tcPr>
          <w:p w14:paraId="2FFE83B5" w14:textId="630643BC" w:rsidR="003D7C2E" w:rsidRPr="00E61E89" w:rsidRDefault="007E750E" w:rsidP="007E750E">
            <w:pPr>
              <w:contextualSpacing/>
              <w:rPr>
                <w:rFonts w:asciiTheme="majorHAnsi" w:hAnsiTheme="majorHAnsi" w:cstheme="majorHAnsi"/>
              </w:rPr>
            </w:pPr>
            <w:r w:rsidRPr="00E61E89">
              <w:rPr>
                <w:rFonts w:asciiTheme="majorHAnsi" w:hAnsiTheme="majorHAnsi" w:cstheme="majorHAnsi"/>
                <w:b/>
                <w:bCs/>
                <w:color w:val="FFFFFF" w:themeColor="background1"/>
              </w:rPr>
              <w:t>Five Key Findings Related to Your Practice –</w:t>
            </w:r>
            <w:r w:rsidRPr="00E61E89">
              <w:rPr>
                <w:rFonts w:asciiTheme="majorHAnsi" w:hAnsiTheme="majorHAnsi" w:cstheme="majorHAnsi"/>
                <w:b/>
                <w:bCs/>
                <w:i/>
                <w:iCs/>
                <w:color w:val="FFFFFF" w:themeColor="background1"/>
              </w:rPr>
              <w:t xml:space="preserve"> How might you apply the results in your setting?</w:t>
            </w:r>
          </w:p>
        </w:tc>
      </w:tr>
      <w:tr w:rsidR="003D7C2E" w:rsidRPr="008926A5" w14:paraId="1E815B70" w14:textId="77777777" w:rsidTr="000F4E6E">
        <w:tc>
          <w:tcPr>
            <w:tcW w:w="11347" w:type="dxa"/>
          </w:tcPr>
          <w:p w14:paraId="7F35B8BF" w14:textId="77777777" w:rsidR="000A632A" w:rsidRPr="000A632A" w:rsidRDefault="000A632A" w:rsidP="000A632A">
            <w:pPr>
              <w:rPr>
                <w:rFonts w:asciiTheme="majorHAnsi" w:hAnsiTheme="majorHAnsi" w:cstheme="majorHAnsi"/>
              </w:rPr>
            </w:pPr>
            <w:r w:rsidRPr="000A632A">
              <w:rPr>
                <w:rFonts w:asciiTheme="majorHAnsi" w:hAnsiTheme="majorHAnsi" w:cstheme="majorHAnsi"/>
              </w:rPr>
              <w:t>• There is a gap between research and practice. Evidence-based strategies are not always implemented consistently in real settings.</w:t>
            </w:r>
          </w:p>
          <w:p w14:paraId="4AFD77AA" w14:textId="77777777" w:rsidR="000A632A" w:rsidRPr="000A632A" w:rsidRDefault="000A632A" w:rsidP="000A632A">
            <w:pPr>
              <w:rPr>
                <w:rFonts w:asciiTheme="majorHAnsi" w:hAnsiTheme="majorHAnsi" w:cstheme="majorHAnsi"/>
              </w:rPr>
            </w:pPr>
          </w:p>
          <w:p w14:paraId="78E48D65" w14:textId="77777777" w:rsidR="000A632A" w:rsidRPr="000A632A" w:rsidRDefault="000A632A" w:rsidP="000A632A">
            <w:pPr>
              <w:rPr>
                <w:rFonts w:asciiTheme="majorHAnsi" w:hAnsiTheme="majorHAnsi" w:cstheme="majorHAnsi"/>
              </w:rPr>
            </w:pPr>
            <w:r w:rsidRPr="000A632A">
              <w:rPr>
                <w:rFonts w:asciiTheme="majorHAnsi" w:hAnsiTheme="majorHAnsi" w:cstheme="majorHAnsi"/>
              </w:rPr>
              <w:t>• Implementation matters as much as the intervention. How strategies are used impacts their effectiveness with students.</w:t>
            </w:r>
          </w:p>
          <w:p w14:paraId="73115752" w14:textId="77777777" w:rsidR="000A632A" w:rsidRPr="000A632A" w:rsidRDefault="000A632A" w:rsidP="000A632A">
            <w:pPr>
              <w:rPr>
                <w:rFonts w:asciiTheme="majorHAnsi" w:hAnsiTheme="majorHAnsi" w:cstheme="majorHAnsi"/>
              </w:rPr>
            </w:pPr>
          </w:p>
          <w:p w14:paraId="7B4FD9C0" w14:textId="77777777" w:rsidR="000A632A" w:rsidRPr="000A632A" w:rsidRDefault="000A632A" w:rsidP="000A632A">
            <w:pPr>
              <w:rPr>
                <w:rFonts w:asciiTheme="majorHAnsi" w:hAnsiTheme="majorHAnsi" w:cstheme="majorHAnsi"/>
              </w:rPr>
            </w:pPr>
            <w:r w:rsidRPr="000A632A">
              <w:rPr>
                <w:rFonts w:asciiTheme="majorHAnsi" w:hAnsiTheme="majorHAnsi" w:cstheme="majorHAnsi"/>
              </w:rPr>
              <w:t>• Collaboration supports better implementation. Working as a team helps ensure that research-based practices are used consistently.</w:t>
            </w:r>
          </w:p>
          <w:p w14:paraId="4161896B" w14:textId="77777777" w:rsidR="000A632A" w:rsidRPr="000A632A" w:rsidRDefault="000A632A" w:rsidP="000A632A">
            <w:pPr>
              <w:rPr>
                <w:rFonts w:asciiTheme="majorHAnsi" w:hAnsiTheme="majorHAnsi" w:cstheme="majorHAnsi"/>
              </w:rPr>
            </w:pPr>
          </w:p>
          <w:p w14:paraId="55E1B2A6" w14:textId="77777777" w:rsidR="000A632A" w:rsidRPr="000A632A" w:rsidRDefault="000A632A" w:rsidP="000A632A">
            <w:pPr>
              <w:rPr>
                <w:rFonts w:asciiTheme="majorHAnsi" w:hAnsiTheme="majorHAnsi" w:cstheme="majorHAnsi"/>
              </w:rPr>
            </w:pPr>
            <w:r w:rsidRPr="000A632A">
              <w:rPr>
                <w:rFonts w:asciiTheme="majorHAnsi" w:hAnsiTheme="majorHAnsi" w:cstheme="majorHAnsi"/>
              </w:rPr>
              <w:t>• Systems and supports are needed for effective use of research. Training and ongoing support help staff apply strategies correctly.</w:t>
            </w:r>
          </w:p>
          <w:p w14:paraId="4E8F6FE8" w14:textId="77777777" w:rsidR="000A632A" w:rsidRPr="000A632A" w:rsidRDefault="000A632A" w:rsidP="000A632A">
            <w:pPr>
              <w:rPr>
                <w:rFonts w:asciiTheme="majorHAnsi" w:hAnsiTheme="majorHAnsi" w:cstheme="majorHAnsi"/>
              </w:rPr>
            </w:pPr>
          </w:p>
          <w:p w14:paraId="7E6FB50B" w14:textId="6FC4FCCE" w:rsidR="00E61E89" w:rsidRPr="000A632A" w:rsidRDefault="000A632A" w:rsidP="000A632A">
            <w:pPr>
              <w:rPr>
                <w:rFonts w:asciiTheme="majorHAnsi" w:hAnsiTheme="majorHAnsi" w:cstheme="majorHAnsi"/>
              </w:rPr>
            </w:pPr>
            <w:r w:rsidRPr="000A632A">
              <w:rPr>
                <w:rFonts w:asciiTheme="majorHAnsi" w:hAnsiTheme="majorHAnsi" w:cstheme="majorHAnsi"/>
              </w:rPr>
              <w:t>• Using research-based practices improves outcomes. Aligning practice with evidence leads to more effective support for students with ASD.</w:t>
            </w:r>
          </w:p>
        </w:tc>
      </w:tr>
      <w:tr w:rsidR="003D7C2E" w:rsidRPr="008926A5" w14:paraId="3EB79574" w14:textId="77777777" w:rsidTr="000F4E6E">
        <w:tc>
          <w:tcPr>
            <w:tcW w:w="11347" w:type="dxa"/>
            <w:shd w:val="clear" w:color="auto" w:fill="1F4E79" w:themeFill="accent1" w:themeFillShade="80"/>
          </w:tcPr>
          <w:p w14:paraId="1723426A" w14:textId="546E355D"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lastRenderedPageBreak/>
              <w:t>Article THREE</w:t>
            </w:r>
          </w:p>
        </w:tc>
      </w:tr>
      <w:tr w:rsidR="003D7C2E" w:rsidRPr="008926A5" w14:paraId="65B6CA52" w14:textId="77777777" w:rsidTr="000F4E6E">
        <w:tc>
          <w:tcPr>
            <w:tcW w:w="11347" w:type="dxa"/>
            <w:shd w:val="clear" w:color="auto" w:fill="2E74B5" w:themeFill="accent1" w:themeFillShade="BF"/>
          </w:tcPr>
          <w:p w14:paraId="6459D7C0" w14:textId="34679BF7"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2793A322" w14:textId="77777777" w:rsidTr="000F4E6E">
        <w:tc>
          <w:tcPr>
            <w:tcW w:w="11347" w:type="dxa"/>
          </w:tcPr>
          <w:p w14:paraId="12FA3B09" w14:textId="0A14E415" w:rsidR="009675D0" w:rsidRDefault="009675D0" w:rsidP="007E750E">
            <w:pPr>
              <w:contextualSpacing/>
            </w:pPr>
            <w:r>
              <w:t xml:space="preserve">Wen, J., He, S., &amp; Yi, L. (2023). Easily readable? Examining the readability of lay summaries published in </w:t>
            </w:r>
            <w:r w:rsidR="00D56815">
              <w:t>a</w:t>
            </w:r>
            <w:r>
              <w:t xml:space="preserve">utism </w:t>
            </w:r>
          </w:p>
          <w:p w14:paraId="2EB418D1" w14:textId="77777777" w:rsidR="009675D0" w:rsidRDefault="009675D0" w:rsidP="007E750E">
            <w:pPr>
              <w:contextualSpacing/>
            </w:pPr>
          </w:p>
          <w:p w14:paraId="397A6579" w14:textId="417A77A0" w:rsidR="003D7C2E" w:rsidRPr="008926A5" w:rsidRDefault="009675D0" w:rsidP="007E750E">
            <w:pPr>
              <w:contextualSpacing/>
              <w:rPr>
                <w:rFonts w:asciiTheme="majorHAnsi" w:hAnsiTheme="majorHAnsi" w:cstheme="majorHAnsi"/>
                <w:sz w:val="24"/>
                <w:szCs w:val="24"/>
              </w:rPr>
            </w:pPr>
            <w:r>
              <w:t xml:space="preserve">     </w:t>
            </w:r>
            <w:r w:rsidR="00A2429E">
              <w:t>r</w:t>
            </w:r>
            <w:r>
              <w:t xml:space="preserve">esearch. </w:t>
            </w:r>
            <w:r>
              <w:rPr>
                <w:rStyle w:val="Emphasis"/>
              </w:rPr>
              <w:t>Autism Research, 16</w:t>
            </w:r>
            <w:r>
              <w:t>(5), 935–940. doi:10.1002/aur.2917</w:t>
            </w:r>
          </w:p>
        </w:tc>
      </w:tr>
      <w:tr w:rsidR="003D7C2E" w:rsidRPr="008926A5" w14:paraId="4DBE916D" w14:textId="77777777" w:rsidTr="000F4E6E">
        <w:tc>
          <w:tcPr>
            <w:tcW w:w="11347" w:type="dxa"/>
            <w:shd w:val="clear" w:color="auto" w:fill="2E74B5" w:themeFill="accent1" w:themeFillShade="BF"/>
          </w:tcPr>
          <w:p w14:paraId="46127926" w14:textId="4043A6C2"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562BD43E" w14:textId="77777777" w:rsidTr="000F4E6E">
        <w:tc>
          <w:tcPr>
            <w:tcW w:w="11347" w:type="dxa"/>
          </w:tcPr>
          <w:p w14:paraId="371906EF" w14:textId="31834829" w:rsidR="003D7C2E" w:rsidRPr="00E61E89" w:rsidRDefault="000F4E6E" w:rsidP="000F4E6E">
            <w:pPr>
              <w:spacing w:line="630" w:lineRule="atLeast"/>
              <w:outlineLvl w:val="0"/>
            </w:pPr>
            <w:r>
              <w:t xml:space="preserve"> </w:t>
            </w:r>
            <w:r w:rsidR="000A632A" w:rsidRPr="000A632A">
              <w:t>https://kuprimo.hosted.exlibrisgroup.com/permalink/f/1ik10ij/TN_cdi_crossref_primary_10_1002_aur_2917</w:t>
            </w:r>
          </w:p>
        </w:tc>
      </w:tr>
      <w:tr w:rsidR="003D7C2E" w:rsidRPr="008926A5" w14:paraId="0FD4CAF6" w14:textId="77777777" w:rsidTr="000F4E6E">
        <w:tc>
          <w:tcPr>
            <w:tcW w:w="11347" w:type="dxa"/>
            <w:shd w:val="clear" w:color="auto" w:fill="2E74B5" w:themeFill="accent1" w:themeFillShade="BF"/>
          </w:tcPr>
          <w:p w14:paraId="6BD2C4CD" w14:textId="6233B516"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4EF571A0" w14:textId="77777777" w:rsidTr="000F4E6E">
        <w:tc>
          <w:tcPr>
            <w:tcW w:w="11347" w:type="dxa"/>
          </w:tcPr>
          <w:p w14:paraId="150DD6C8" w14:textId="570E332F" w:rsidR="003D7C2E" w:rsidRPr="000A632A" w:rsidRDefault="000A632A" w:rsidP="007E750E">
            <w:pPr>
              <w:contextualSpacing/>
              <w:rPr>
                <w:rFonts w:asciiTheme="minorHAnsi" w:hAnsiTheme="minorHAnsi" w:cstheme="minorHAnsi"/>
              </w:rPr>
            </w:pPr>
            <w:r w:rsidRPr="000A632A">
              <w:rPr>
                <w:rFonts w:asciiTheme="minorHAnsi" w:hAnsiTheme="minorHAnsi" w:cstheme="minorHAnsi"/>
              </w:rPr>
              <w:t>Domain 7.2 Interpret &amp; relay research findings</w:t>
            </w:r>
          </w:p>
        </w:tc>
      </w:tr>
      <w:tr w:rsidR="003D7C2E" w:rsidRPr="008926A5" w14:paraId="77B8328A" w14:textId="77777777" w:rsidTr="000F4E6E">
        <w:tc>
          <w:tcPr>
            <w:tcW w:w="11347" w:type="dxa"/>
            <w:shd w:val="clear" w:color="auto" w:fill="2E74B5" w:themeFill="accent1" w:themeFillShade="BF"/>
          </w:tcPr>
          <w:p w14:paraId="70BF58A2" w14:textId="3BEFD432"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7CDF4F6" w14:textId="77777777" w:rsidTr="000F4E6E">
        <w:tc>
          <w:tcPr>
            <w:tcW w:w="11347" w:type="dxa"/>
          </w:tcPr>
          <w:p w14:paraId="3D8E5133" w14:textId="5639FEAD" w:rsidR="003D7C2E" w:rsidRPr="000F4E6E" w:rsidRDefault="000A632A" w:rsidP="000F4E6E">
            <w:pPr>
              <w:pStyle w:val="NormalWeb"/>
              <w:rPr>
                <w:rFonts w:asciiTheme="minorHAnsi" w:hAnsiTheme="minorHAnsi" w:cstheme="minorHAnsi"/>
                <w:sz w:val="22"/>
                <w:szCs w:val="22"/>
              </w:rPr>
            </w:pPr>
            <w:r w:rsidRPr="000A632A">
              <w:rPr>
                <w:rFonts w:asciiTheme="minorHAnsi" w:hAnsiTheme="minorHAnsi" w:cstheme="minorHAnsi"/>
                <w:sz w:val="22"/>
                <w:szCs w:val="22"/>
              </w:rPr>
              <w:t xml:space="preserve">This article aligns with Domain 7.2: Interpret &amp; relay research findings because it focuses on how research is communicated and whether it is understandable to a broader audience. In my role, it is important that I can take research and explain it </w:t>
            </w:r>
            <w:proofErr w:type="gramStart"/>
            <w:r w:rsidRPr="000A632A">
              <w:rPr>
                <w:rFonts w:asciiTheme="minorHAnsi" w:hAnsiTheme="minorHAnsi" w:cstheme="minorHAnsi"/>
                <w:sz w:val="22"/>
                <w:szCs w:val="22"/>
              </w:rPr>
              <w:t>in a way that is clear</w:t>
            </w:r>
            <w:proofErr w:type="gramEnd"/>
            <w:r w:rsidRPr="000A632A">
              <w:rPr>
                <w:rFonts w:asciiTheme="minorHAnsi" w:hAnsiTheme="minorHAnsi" w:cstheme="minorHAnsi"/>
                <w:sz w:val="22"/>
                <w:szCs w:val="22"/>
              </w:rPr>
              <w:t xml:space="preserve"> and meaningful for families and staff. This article reinforces the need to make research accessible so it can </w:t>
            </w:r>
            <w:proofErr w:type="gramStart"/>
            <w:r w:rsidRPr="000A632A">
              <w:rPr>
                <w:rFonts w:asciiTheme="minorHAnsi" w:hAnsiTheme="minorHAnsi" w:cstheme="minorHAnsi"/>
                <w:sz w:val="22"/>
                <w:szCs w:val="22"/>
              </w:rPr>
              <w:t>actually be</w:t>
            </w:r>
            <w:proofErr w:type="gramEnd"/>
            <w:r w:rsidRPr="000A632A">
              <w:rPr>
                <w:rFonts w:asciiTheme="minorHAnsi" w:hAnsiTheme="minorHAnsi" w:cstheme="minorHAnsi"/>
                <w:sz w:val="22"/>
                <w:szCs w:val="22"/>
              </w:rPr>
              <w:t xml:space="preserve"> used in practice.</w:t>
            </w:r>
          </w:p>
        </w:tc>
      </w:tr>
      <w:tr w:rsidR="003D7C2E" w:rsidRPr="008926A5" w14:paraId="39B65E64" w14:textId="77777777" w:rsidTr="000F4E6E">
        <w:tc>
          <w:tcPr>
            <w:tcW w:w="11347" w:type="dxa"/>
            <w:shd w:val="clear" w:color="auto" w:fill="2E74B5" w:themeFill="accent1" w:themeFillShade="BF"/>
          </w:tcPr>
          <w:p w14:paraId="219DB1B0" w14:textId="68BC45EE" w:rsidR="003D7C2E" w:rsidRPr="000F4E6E" w:rsidRDefault="00FA084D" w:rsidP="007E750E">
            <w:pPr>
              <w:contextualSpacing/>
              <w:rPr>
                <w:rFonts w:asciiTheme="minorHAnsi" w:hAnsiTheme="minorHAnsi" w:cstheme="minorHAnsi"/>
              </w:rPr>
            </w:pPr>
            <w:r w:rsidRPr="000F4E6E">
              <w:rPr>
                <w:rFonts w:asciiTheme="minorHAnsi" w:hAnsiTheme="minorHAnsi" w:cstheme="minorHAnsi"/>
                <w:b/>
                <w:bCs/>
                <w:color w:val="FFFFFF" w:themeColor="background1"/>
              </w:rPr>
              <w:t>Article Purpose</w:t>
            </w:r>
          </w:p>
        </w:tc>
      </w:tr>
      <w:tr w:rsidR="003D7C2E" w:rsidRPr="008926A5" w14:paraId="08617833" w14:textId="77777777" w:rsidTr="000F4E6E">
        <w:trPr>
          <w:trHeight w:val="1459"/>
        </w:trPr>
        <w:tc>
          <w:tcPr>
            <w:tcW w:w="11347" w:type="dxa"/>
          </w:tcPr>
          <w:p w14:paraId="2ADD570E" w14:textId="3F5A7C1B" w:rsidR="003D7C2E" w:rsidRPr="000F4E6E" w:rsidRDefault="000A632A" w:rsidP="007E750E">
            <w:pPr>
              <w:contextualSpacing/>
              <w:rPr>
                <w:rFonts w:asciiTheme="minorHAnsi" w:hAnsiTheme="minorHAnsi" w:cstheme="minorHAnsi"/>
              </w:rPr>
            </w:pPr>
            <w:r w:rsidRPr="000A632A">
              <w:rPr>
                <w:rFonts w:asciiTheme="minorHAnsi" w:hAnsiTheme="minorHAnsi" w:cstheme="minorHAnsi"/>
              </w:rPr>
              <w:t>The purpose of this article is to examine how readable lay summaries of autism research are compared to traditional research articles. It looks at whether these summaries are truly accessible to a general audience and highlights challenges in communicating research in a clear and understandable way.</w:t>
            </w:r>
          </w:p>
        </w:tc>
      </w:tr>
      <w:tr w:rsidR="003D7C2E" w:rsidRPr="008926A5" w14:paraId="10DA4E6E" w14:textId="77777777" w:rsidTr="000F4E6E">
        <w:tc>
          <w:tcPr>
            <w:tcW w:w="11347" w:type="dxa"/>
            <w:shd w:val="clear" w:color="auto" w:fill="2E74B5" w:themeFill="accent1" w:themeFillShade="BF"/>
          </w:tcPr>
          <w:p w14:paraId="094400AB" w14:textId="68418277"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 xml:space="preserve">Five Key Findings Related to Your Practice – </w:t>
            </w:r>
            <w:r w:rsidRPr="007E750E">
              <w:rPr>
                <w:rFonts w:asciiTheme="majorHAnsi" w:hAnsiTheme="majorHAnsi" w:cstheme="majorHAnsi"/>
                <w:b/>
                <w:bCs/>
                <w:i/>
                <w:iCs/>
                <w:color w:val="FFFFFF" w:themeColor="background1"/>
                <w:sz w:val="24"/>
                <w:szCs w:val="24"/>
              </w:rPr>
              <w:t>How might you apply the results in your setting?</w:t>
            </w:r>
          </w:p>
        </w:tc>
      </w:tr>
      <w:tr w:rsidR="003D7C2E" w:rsidRPr="008926A5" w14:paraId="6B49C798" w14:textId="77777777" w:rsidTr="000F4E6E">
        <w:tc>
          <w:tcPr>
            <w:tcW w:w="11347" w:type="dxa"/>
          </w:tcPr>
          <w:p w14:paraId="2BFE63EF" w14:textId="55FCE314" w:rsidR="000A632A" w:rsidRDefault="000A632A" w:rsidP="000A632A">
            <w:pPr>
              <w:spacing w:before="100" w:beforeAutospacing="1" w:after="100" w:afterAutospacing="1"/>
            </w:pPr>
            <w:r>
              <w:t>• Research is often difficult for non-experts to understand. Technical language can limit how information is used by families and staff.</w:t>
            </w:r>
          </w:p>
          <w:p w14:paraId="68E34AF5" w14:textId="367C34A8" w:rsidR="000A632A" w:rsidRDefault="000A632A" w:rsidP="000A632A">
            <w:pPr>
              <w:spacing w:before="100" w:beforeAutospacing="1" w:after="100" w:afterAutospacing="1"/>
            </w:pPr>
            <w:r>
              <w:t>• Lay summaries improve accessibility but are not always enough. Even simplified versions of research can still be too complex for general audiences.</w:t>
            </w:r>
          </w:p>
          <w:p w14:paraId="397F8DC8" w14:textId="277B0BB0" w:rsidR="000A632A" w:rsidRDefault="000A632A" w:rsidP="000A632A">
            <w:pPr>
              <w:spacing w:before="100" w:beforeAutospacing="1" w:after="100" w:afterAutospacing="1"/>
            </w:pPr>
            <w:r>
              <w:lastRenderedPageBreak/>
              <w:t>• Clear communication is essential when sharing research. Information needs to be explained in a way that is easy to understand and apply.</w:t>
            </w:r>
          </w:p>
          <w:p w14:paraId="58ED8F3D" w14:textId="1C0FDC16" w:rsidR="000A632A" w:rsidRDefault="000A632A" w:rsidP="000A632A">
            <w:pPr>
              <w:spacing w:before="100" w:beforeAutospacing="1" w:after="100" w:afterAutospacing="1"/>
            </w:pPr>
            <w:r>
              <w:t>• How research is presented impacts its use. If information is not accessible, it is less likely to influence practice.</w:t>
            </w:r>
          </w:p>
          <w:p w14:paraId="17BA30B8" w14:textId="2C9CF280" w:rsidR="000F4E6E" w:rsidRDefault="000A632A" w:rsidP="000A632A">
            <w:pPr>
              <w:spacing w:before="100" w:beforeAutospacing="1" w:after="100" w:afterAutospacing="1"/>
            </w:pPr>
            <w:r>
              <w:t>• Professionals play a key role in translating research. Breaking down information into clear, practical language helps others use it effectively.</w:t>
            </w:r>
          </w:p>
          <w:p w14:paraId="64249A8C" w14:textId="77777777" w:rsidR="003D7C2E" w:rsidRPr="008926A5" w:rsidRDefault="003D7C2E" w:rsidP="007E750E">
            <w:pPr>
              <w:contextualSpacing/>
              <w:rPr>
                <w:rFonts w:asciiTheme="majorHAnsi" w:hAnsiTheme="majorHAnsi" w:cstheme="majorHAnsi"/>
                <w:sz w:val="24"/>
                <w:szCs w:val="24"/>
              </w:rPr>
            </w:pPr>
          </w:p>
        </w:tc>
      </w:tr>
      <w:tr w:rsidR="003D7C2E" w:rsidRPr="008926A5" w14:paraId="1505AFED" w14:textId="77777777" w:rsidTr="000F4E6E">
        <w:tc>
          <w:tcPr>
            <w:tcW w:w="11347" w:type="dxa"/>
            <w:shd w:val="clear" w:color="auto" w:fill="1F4E79" w:themeFill="accent1" w:themeFillShade="80"/>
          </w:tcPr>
          <w:p w14:paraId="6F867A10" w14:textId="343A9CCA"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lastRenderedPageBreak/>
              <w:t>Article FOUR</w:t>
            </w:r>
          </w:p>
        </w:tc>
      </w:tr>
      <w:tr w:rsidR="003D7C2E" w:rsidRPr="008926A5" w14:paraId="1C6D87AC" w14:textId="77777777" w:rsidTr="000F4E6E">
        <w:tc>
          <w:tcPr>
            <w:tcW w:w="11347" w:type="dxa"/>
            <w:shd w:val="clear" w:color="auto" w:fill="2E74B5" w:themeFill="accent1" w:themeFillShade="BF"/>
          </w:tcPr>
          <w:p w14:paraId="69772FB1" w14:textId="1A062CF9"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049E72DD" w14:textId="77777777" w:rsidTr="000F4E6E">
        <w:tc>
          <w:tcPr>
            <w:tcW w:w="11347" w:type="dxa"/>
          </w:tcPr>
          <w:p w14:paraId="3E1046FC" w14:textId="77777777" w:rsidR="009675D0" w:rsidRDefault="009675D0" w:rsidP="007E750E">
            <w:pPr>
              <w:contextualSpacing/>
            </w:pPr>
            <w:r>
              <w:t xml:space="preserve">Chiri, G., Bergey, M., &amp; Mackie, T. I. (2022). Deserving but not entitled: The social construction of autism spectrum </w:t>
            </w:r>
          </w:p>
          <w:p w14:paraId="7741D225" w14:textId="77777777" w:rsidR="009675D0" w:rsidRDefault="009675D0" w:rsidP="007E750E">
            <w:pPr>
              <w:contextualSpacing/>
            </w:pPr>
          </w:p>
          <w:p w14:paraId="18FEDE2F" w14:textId="6ECCC72A" w:rsidR="003D7C2E" w:rsidRPr="008926A5" w:rsidRDefault="009675D0" w:rsidP="007E750E">
            <w:pPr>
              <w:contextualSpacing/>
              <w:rPr>
                <w:rFonts w:asciiTheme="majorHAnsi" w:hAnsiTheme="majorHAnsi" w:cstheme="majorHAnsi"/>
                <w:sz w:val="24"/>
                <w:szCs w:val="24"/>
              </w:rPr>
            </w:pPr>
            <w:r>
              <w:t xml:space="preserve">     disorder in federal policy. </w:t>
            </w:r>
            <w:r>
              <w:rPr>
                <w:rStyle w:val="Emphasis"/>
              </w:rPr>
              <w:t>Social Science &amp; Medicine, 301</w:t>
            </w:r>
            <w:r>
              <w:t xml:space="preserve">, 114974. </w:t>
            </w:r>
            <w:proofErr w:type="gramStart"/>
            <w:r>
              <w:t>doi:10.1016/j.socscimed</w:t>
            </w:r>
            <w:proofErr w:type="gramEnd"/>
            <w:r>
              <w:t>.2022.114974</w:t>
            </w:r>
          </w:p>
        </w:tc>
      </w:tr>
      <w:tr w:rsidR="003D7C2E" w:rsidRPr="008926A5" w14:paraId="1DFA3116" w14:textId="77777777" w:rsidTr="000F4E6E">
        <w:tc>
          <w:tcPr>
            <w:tcW w:w="11347" w:type="dxa"/>
            <w:shd w:val="clear" w:color="auto" w:fill="2E74B5" w:themeFill="accent1" w:themeFillShade="BF"/>
          </w:tcPr>
          <w:p w14:paraId="732999B2" w14:textId="3DDC9A8F"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2D003169" w14:textId="77777777" w:rsidTr="000F4E6E">
        <w:tc>
          <w:tcPr>
            <w:tcW w:w="11347" w:type="dxa"/>
          </w:tcPr>
          <w:p w14:paraId="1EFB628B" w14:textId="0626C551" w:rsidR="003D7C2E" w:rsidRPr="008926A5" w:rsidRDefault="00A17790" w:rsidP="007E750E">
            <w:pPr>
              <w:contextualSpacing/>
              <w:rPr>
                <w:rFonts w:asciiTheme="majorHAnsi" w:hAnsiTheme="majorHAnsi" w:cstheme="majorHAnsi"/>
                <w:sz w:val="24"/>
                <w:szCs w:val="24"/>
              </w:rPr>
            </w:pPr>
            <w:hyperlink r:id="rId10" w:history="1">
              <w:r w:rsidRPr="004C16C7">
                <w:rPr>
                  <w:rStyle w:val="Hyperlink"/>
                  <w:rFonts w:asciiTheme="majorHAnsi" w:hAnsiTheme="majorHAnsi" w:cstheme="majorHAnsi"/>
                  <w:sz w:val="24"/>
                  <w:szCs w:val="24"/>
                </w:rPr>
                <w:t>https://kuprimo.hosted.exlibrisgroup.com/permalink/f/1ik10ij/TN_cdi_proquest_miscellaneous_2654293616</w:t>
              </w:r>
            </w:hyperlink>
            <w:r>
              <w:rPr>
                <w:rFonts w:asciiTheme="majorHAnsi" w:hAnsiTheme="majorHAnsi" w:cstheme="majorHAnsi"/>
                <w:sz w:val="24"/>
                <w:szCs w:val="24"/>
              </w:rPr>
              <w:t xml:space="preserve"> </w:t>
            </w:r>
          </w:p>
        </w:tc>
      </w:tr>
      <w:tr w:rsidR="003D7C2E" w:rsidRPr="008926A5" w14:paraId="255BF74F" w14:textId="77777777" w:rsidTr="000F4E6E">
        <w:tc>
          <w:tcPr>
            <w:tcW w:w="11347" w:type="dxa"/>
            <w:shd w:val="clear" w:color="auto" w:fill="2E74B5" w:themeFill="accent1" w:themeFillShade="BF"/>
          </w:tcPr>
          <w:p w14:paraId="367443DB" w14:textId="64F2B653"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4CCC9995" w14:textId="77777777" w:rsidTr="000F4E6E">
        <w:tc>
          <w:tcPr>
            <w:tcW w:w="11347" w:type="dxa"/>
          </w:tcPr>
          <w:p w14:paraId="203C8525" w14:textId="54F3A0A7" w:rsidR="003D7C2E" w:rsidRPr="00A17790" w:rsidRDefault="00A17790" w:rsidP="007E750E">
            <w:pPr>
              <w:contextualSpacing/>
              <w:rPr>
                <w:rFonts w:asciiTheme="minorHAnsi" w:hAnsiTheme="minorHAnsi" w:cstheme="minorHAnsi"/>
              </w:rPr>
            </w:pPr>
            <w:r w:rsidRPr="00A17790">
              <w:rPr>
                <w:rFonts w:asciiTheme="minorHAnsi" w:hAnsiTheme="minorHAnsi" w:cstheme="minorHAnsi"/>
              </w:rPr>
              <w:t>Domain 7.3 Remain informed of current research, legislation, &amp; debate</w:t>
            </w:r>
          </w:p>
        </w:tc>
      </w:tr>
      <w:tr w:rsidR="003D7C2E" w:rsidRPr="008926A5" w14:paraId="28020299" w14:textId="77777777" w:rsidTr="000F4E6E">
        <w:tc>
          <w:tcPr>
            <w:tcW w:w="11347" w:type="dxa"/>
            <w:shd w:val="clear" w:color="auto" w:fill="2E74B5" w:themeFill="accent1" w:themeFillShade="BF"/>
          </w:tcPr>
          <w:p w14:paraId="5FB46E8D" w14:textId="75A923F7" w:rsidR="003D7C2E" w:rsidRPr="00A17790" w:rsidRDefault="002F371F" w:rsidP="007E750E">
            <w:pPr>
              <w:contextualSpacing/>
              <w:rPr>
                <w:rFonts w:asciiTheme="minorHAnsi" w:hAnsiTheme="minorHAnsi" w:cstheme="minorHAnsi"/>
                <w:sz w:val="24"/>
                <w:szCs w:val="24"/>
              </w:rPr>
            </w:pPr>
            <w:r w:rsidRPr="00A17790">
              <w:rPr>
                <w:rFonts w:asciiTheme="minorHAnsi" w:hAnsiTheme="minorHAnsi" w:cstheme="minorHAnsi"/>
                <w:b/>
                <w:bCs/>
                <w:color w:val="FFFFFF" w:themeColor="background1"/>
                <w:sz w:val="24"/>
                <w:szCs w:val="24"/>
              </w:rPr>
              <w:t>Rationale (explain connection to above competency)</w:t>
            </w:r>
          </w:p>
        </w:tc>
      </w:tr>
      <w:tr w:rsidR="003D7C2E" w:rsidRPr="008926A5" w14:paraId="167CC070" w14:textId="77777777" w:rsidTr="000F4E6E">
        <w:tc>
          <w:tcPr>
            <w:tcW w:w="11347" w:type="dxa"/>
          </w:tcPr>
          <w:p w14:paraId="25A06CDA" w14:textId="6C140C68" w:rsidR="003D7C2E" w:rsidRPr="00A17790" w:rsidRDefault="00A17790" w:rsidP="007E750E">
            <w:pPr>
              <w:contextualSpacing/>
              <w:rPr>
                <w:rFonts w:asciiTheme="minorHAnsi" w:hAnsiTheme="minorHAnsi" w:cstheme="minorHAnsi"/>
                <w:sz w:val="24"/>
                <w:szCs w:val="24"/>
              </w:rPr>
            </w:pPr>
            <w:r w:rsidRPr="00A17790">
              <w:rPr>
                <w:rFonts w:asciiTheme="minorHAnsi" w:hAnsiTheme="minorHAnsi" w:cstheme="minorHAnsi"/>
              </w:rPr>
              <w:t xml:space="preserve">This article aligns with </w:t>
            </w:r>
            <w:r w:rsidRPr="00A17790">
              <w:rPr>
                <w:rStyle w:val="Strong"/>
                <w:rFonts w:asciiTheme="minorHAnsi" w:hAnsiTheme="minorHAnsi" w:cstheme="minorHAnsi"/>
                <w:b w:val="0"/>
                <w:bCs w:val="0"/>
              </w:rPr>
              <w:t>Domain 7.3: Remain informed of current research, legislation, &amp; debate</w:t>
            </w:r>
            <w:r w:rsidRPr="00A17790">
              <w:rPr>
                <w:rFonts w:asciiTheme="minorHAnsi" w:hAnsiTheme="minorHAnsi" w:cstheme="minorHAnsi"/>
              </w:rPr>
              <w:t xml:space="preserve"> because it focuses on how autism is framed in federal legislation and how those policies influence practice and public understanding. In my role, it is important that I stay informed about how laws and policies shape </w:t>
            </w:r>
            <w:proofErr w:type="gramStart"/>
            <w:r w:rsidRPr="00A17790">
              <w:rPr>
                <w:rFonts w:asciiTheme="minorHAnsi" w:hAnsiTheme="minorHAnsi" w:cstheme="minorHAnsi"/>
              </w:rPr>
              <w:t>services</w:t>
            </w:r>
            <w:proofErr w:type="gramEnd"/>
            <w:r w:rsidRPr="00A17790">
              <w:rPr>
                <w:rFonts w:asciiTheme="minorHAnsi" w:hAnsiTheme="minorHAnsi" w:cstheme="minorHAnsi"/>
              </w:rPr>
              <w:t xml:space="preserve"> and supports for students with ASD. This article reinforces the need to understand not just research, but also the policies that impact how that research is applied.</w:t>
            </w:r>
          </w:p>
        </w:tc>
      </w:tr>
      <w:tr w:rsidR="003D7C2E" w:rsidRPr="008926A5" w14:paraId="29748728" w14:textId="77777777" w:rsidTr="000F4E6E">
        <w:tc>
          <w:tcPr>
            <w:tcW w:w="11347" w:type="dxa"/>
            <w:shd w:val="clear" w:color="auto" w:fill="2E74B5" w:themeFill="accent1" w:themeFillShade="BF"/>
          </w:tcPr>
          <w:p w14:paraId="58CF72D0" w14:textId="3B8E0AB4" w:rsidR="003D7C2E" w:rsidRPr="008926A5" w:rsidRDefault="00FA084D"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Article Purpose</w:t>
            </w:r>
          </w:p>
        </w:tc>
      </w:tr>
      <w:tr w:rsidR="003D7C2E" w:rsidRPr="008926A5" w14:paraId="57E0310A" w14:textId="77777777" w:rsidTr="000F4E6E">
        <w:tc>
          <w:tcPr>
            <w:tcW w:w="11347" w:type="dxa"/>
          </w:tcPr>
          <w:p w14:paraId="31263372" w14:textId="77777777" w:rsidR="003D7C2E" w:rsidRPr="00A17790" w:rsidRDefault="00A17790" w:rsidP="007E750E">
            <w:pPr>
              <w:contextualSpacing/>
              <w:rPr>
                <w:rFonts w:asciiTheme="minorHAnsi" w:hAnsiTheme="minorHAnsi" w:cstheme="minorHAnsi"/>
              </w:rPr>
            </w:pPr>
            <w:r w:rsidRPr="00A17790">
              <w:rPr>
                <w:rFonts w:asciiTheme="minorHAnsi" w:hAnsiTheme="minorHAnsi" w:cstheme="minorHAnsi"/>
              </w:rPr>
              <w:t>The purpose of this article is to examine how autism has been represented in U.S. federal legislation over time. It looks at how policy has shaped understanding of ASD, what areas have been prioritized, and how resources have been allocated.</w:t>
            </w:r>
          </w:p>
          <w:p w14:paraId="06892F17" w14:textId="2C07400B" w:rsidR="00A17790" w:rsidRPr="00A17790" w:rsidRDefault="00A17790" w:rsidP="007E750E">
            <w:pPr>
              <w:contextualSpacing/>
              <w:rPr>
                <w:rFonts w:asciiTheme="majorHAnsi" w:hAnsiTheme="majorHAnsi" w:cstheme="majorHAnsi"/>
              </w:rPr>
            </w:pPr>
          </w:p>
        </w:tc>
      </w:tr>
      <w:tr w:rsidR="003D7C2E" w:rsidRPr="008926A5" w14:paraId="36832AAC" w14:textId="77777777" w:rsidTr="000F4E6E">
        <w:tc>
          <w:tcPr>
            <w:tcW w:w="11347" w:type="dxa"/>
            <w:shd w:val="clear" w:color="auto" w:fill="2E74B5" w:themeFill="accent1" w:themeFillShade="BF"/>
          </w:tcPr>
          <w:p w14:paraId="2226687C" w14:textId="636E6D9D"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Five Key Findings Related to Your Practice –</w:t>
            </w:r>
            <w:r w:rsidRPr="007E750E">
              <w:rPr>
                <w:rFonts w:asciiTheme="majorHAnsi" w:hAnsiTheme="majorHAnsi" w:cstheme="majorHAnsi"/>
                <w:b/>
                <w:bCs/>
                <w:i/>
                <w:iCs/>
                <w:color w:val="FFFFFF" w:themeColor="background1"/>
                <w:sz w:val="24"/>
                <w:szCs w:val="24"/>
              </w:rPr>
              <w:t xml:space="preserve"> How might you apply the results in your setting?</w:t>
            </w:r>
          </w:p>
        </w:tc>
      </w:tr>
      <w:tr w:rsidR="003D7C2E" w:rsidRPr="008926A5" w14:paraId="312094FC" w14:textId="77777777" w:rsidTr="000F4E6E">
        <w:tc>
          <w:tcPr>
            <w:tcW w:w="11347" w:type="dxa"/>
          </w:tcPr>
          <w:p w14:paraId="301F7B88" w14:textId="00895628" w:rsidR="00A17790" w:rsidRPr="00A17790" w:rsidRDefault="00A17790" w:rsidP="00A17790">
            <w:pPr>
              <w:pStyle w:val="NormalWeb"/>
              <w:rPr>
                <w:rFonts w:asciiTheme="minorHAnsi" w:hAnsiTheme="minorHAnsi" w:cstheme="minorHAnsi"/>
                <w:sz w:val="22"/>
                <w:szCs w:val="22"/>
              </w:rPr>
            </w:pPr>
            <w:r w:rsidRPr="00A17790">
              <w:rPr>
                <w:rFonts w:asciiTheme="minorHAnsi" w:hAnsiTheme="minorHAnsi" w:cstheme="minorHAnsi"/>
                <w:sz w:val="22"/>
                <w:szCs w:val="22"/>
              </w:rPr>
              <w:t>• Policy shapes how autism is understood and addressed. The way ASD is framed influences services, supports, and priorities.</w:t>
            </w:r>
          </w:p>
          <w:p w14:paraId="42D2D351" w14:textId="77777777" w:rsidR="00A17790" w:rsidRPr="00A17790" w:rsidRDefault="00A17790" w:rsidP="00A17790">
            <w:pPr>
              <w:pStyle w:val="NormalWeb"/>
              <w:rPr>
                <w:rFonts w:asciiTheme="minorHAnsi" w:hAnsiTheme="minorHAnsi" w:cstheme="minorHAnsi"/>
                <w:sz w:val="22"/>
                <w:szCs w:val="22"/>
              </w:rPr>
            </w:pPr>
            <w:r w:rsidRPr="00A17790">
              <w:rPr>
                <w:rFonts w:asciiTheme="minorHAnsi" w:hAnsiTheme="minorHAnsi" w:cstheme="minorHAnsi"/>
                <w:sz w:val="22"/>
                <w:szCs w:val="22"/>
              </w:rPr>
              <w:t xml:space="preserve">• Autism has often been viewed through a medical lens. Policies have focused heavily on diagnosis, research, and </w:t>
            </w:r>
            <w:r w:rsidRPr="00A17790">
              <w:rPr>
                <w:rFonts w:asciiTheme="minorHAnsi" w:hAnsiTheme="minorHAnsi" w:cstheme="minorHAnsi"/>
                <w:sz w:val="22"/>
                <w:szCs w:val="22"/>
              </w:rPr>
              <w:lastRenderedPageBreak/>
              <w:t>treatment.</w:t>
            </w:r>
          </w:p>
          <w:p w14:paraId="2D01AC22" w14:textId="77777777" w:rsidR="00A17790" w:rsidRPr="00A17790" w:rsidRDefault="00A17790" w:rsidP="00A17790">
            <w:pPr>
              <w:pStyle w:val="NormalWeb"/>
              <w:rPr>
                <w:rFonts w:asciiTheme="minorHAnsi" w:hAnsiTheme="minorHAnsi" w:cstheme="minorHAnsi"/>
                <w:sz w:val="22"/>
                <w:szCs w:val="22"/>
              </w:rPr>
            </w:pPr>
            <w:r w:rsidRPr="00A17790">
              <w:rPr>
                <w:rFonts w:asciiTheme="minorHAnsi" w:hAnsiTheme="minorHAnsi" w:cstheme="minorHAnsi"/>
                <w:sz w:val="22"/>
                <w:szCs w:val="22"/>
              </w:rPr>
              <w:t>• Early legislation focused on recognition. Initial efforts emphasized awareness rather than direct support.</w:t>
            </w:r>
          </w:p>
          <w:p w14:paraId="343568CC" w14:textId="77777777" w:rsidR="00A17790" w:rsidRPr="00A17790" w:rsidRDefault="00A17790" w:rsidP="00A17790">
            <w:pPr>
              <w:pStyle w:val="NormalWeb"/>
              <w:rPr>
                <w:rFonts w:asciiTheme="minorHAnsi" w:hAnsiTheme="minorHAnsi" w:cstheme="minorHAnsi"/>
                <w:sz w:val="22"/>
                <w:szCs w:val="22"/>
              </w:rPr>
            </w:pPr>
            <w:r w:rsidRPr="00A17790">
              <w:rPr>
                <w:rFonts w:asciiTheme="minorHAnsi" w:hAnsiTheme="minorHAnsi" w:cstheme="minorHAnsi"/>
                <w:sz w:val="22"/>
                <w:szCs w:val="22"/>
              </w:rPr>
              <w:t>• More recent policies prioritize research and early intervention. Funding has focused on identification and medical understanding.</w:t>
            </w:r>
          </w:p>
          <w:p w14:paraId="590A44CC" w14:textId="77777777" w:rsidR="003D7C2E" w:rsidRDefault="00A17790" w:rsidP="00A17790">
            <w:pPr>
              <w:pStyle w:val="NormalWeb"/>
              <w:rPr>
                <w:rFonts w:asciiTheme="minorHAnsi" w:hAnsiTheme="minorHAnsi" w:cstheme="minorHAnsi"/>
                <w:sz w:val="22"/>
                <w:szCs w:val="22"/>
              </w:rPr>
            </w:pPr>
            <w:r w:rsidRPr="00A17790">
              <w:rPr>
                <w:rFonts w:asciiTheme="minorHAnsi" w:hAnsiTheme="minorHAnsi" w:cstheme="minorHAnsi"/>
                <w:sz w:val="22"/>
                <w:szCs w:val="22"/>
              </w:rPr>
              <w:t>• There is less focus on long-term supports and services. Ongoing needs across the lifespan are not always addressed in policy.</w:t>
            </w:r>
          </w:p>
          <w:p w14:paraId="3B147FE1" w14:textId="77777777" w:rsidR="00A17790" w:rsidRDefault="00A17790" w:rsidP="00A17790">
            <w:pPr>
              <w:pStyle w:val="NormalWeb"/>
              <w:rPr>
                <w:rFonts w:asciiTheme="minorHAnsi" w:hAnsiTheme="minorHAnsi" w:cstheme="minorHAnsi"/>
                <w:sz w:val="22"/>
                <w:szCs w:val="22"/>
              </w:rPr>
            </w:pPr>
          </w:p>
          <w:p w14:paraId="2DE7CFED" w14:textId="71DB7071" w:rsidR="00A17790" w:rsidRPr="00A17790" w:rsidRDefault="00A17790" w:rsidP="00A17790">
            <w:pPr>
              <w:pStyle w:val="NormalWeb"/>
              <w:rPr>
                <w:rFonts w:asciiTheme="minorHAnsi" w:hAnsiTheme="minorHAnsi" w:cstheme="minorHAnsi"/>
                <w:sz w:val="22"/>
                <w:szCs w:val="22"/>
              </w:rPr>
            </w:pPr>
          </w:p>
        </w:tc>
      </w:tr>
      <w:tr w:rsidR="003D7C2E" w:rsidRPr="008926A5" w14:paraId="617863C7" w14:textId="77777777" w:rsidTr="000F4E6E">
        <w:tc>
          <w:tcPr>
            <w:tcW w:w="11347" w:type="dxa"/>
            <w:shd w:val="clear" w:color="auto" w:fill="1F4E79" w:themeFill="accent1" w:themeFillShade="80"/>
          </w:tcPr>
          <w:p w14:paraId="709A1083" w14:textId="0518C6B2" w:rsidR="003D7C2E" w:rsidRPr="008926A5" w:rsidRDefault="003D7C2E" w:rsidP="007E750E">
            <w:pPr>
              <w:contextualSpacing/>
              <w:jc w:val="right"/>
              <w:rPr>
                <w:rFonts w:asciiTheme="majorHAnsi" w:hAnsiTheme="majorHAnsi" w:cstheme="majorHAnsi"/>
                <w:sz w:val="24"/>
                <w:szCs w:val="24"/>
              </w:rPr>
            </w:pPr>
            <w:r w:rsidRPr="008926A5">
              <w:rPr>
                <w:rStyle w:val="Strong"/>
                <w:rFonts w:asciiTheme="majorHAnsi" w:hAnsiTheme="majorHAnsi" w:cstheme="majorHAnsi"/>
                <w:color w:val="FFFFFF" w:themeColor="background1"/>
                <w:sz w:val="24"/>
                <w:szCs w:val="24"/>
              </w:rPr>
              <w:lastRenderedPageBreak/>
              <w:t>Article FIVE</w:t>
            </w:r>
          </w:p>
        </w:tc>
      </w:tr>
      <w:tr w:rsidR="003D7C2E" w:rsidRPr="008926A5" w14:paraId="3C0076A6" w14:textId="77777777" w:rsidTr="000F4E6E">
        <w:tc>
          <w:tcPr>
            <w:tcW w:w="11347" w:type="dxa"/>
            <w:shd w:val="clear" w:color="auto" w:fill="2E74B5" w:themeFill="accent1" w:themeFillShade="BF"/>
          </w:tcPr>
          <w:p w14:paraId="196E6AB6" w14:textId="2A9068A1"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APA Citation (3–5-year timeframe)</w:t>
            </w:r>
          </w:p>
        </w:tc>
      </w:tr>
      <w:tr w:rsidR="003D7C2E" w:rsidRPr="008926A5" w14:paraId="0759B844" w14:textId="77777777" w:rsidTr="000F4E6E">
        <w:tc>
          <w:tcPr>
            <w:tcW w:w="11347" w:type="dxa"/>
          </w:tcPr>
          <w:p w14:paraId="66867A2F" w14:textId="77777777" w:rsidR="009675D0" w:rsidRDefault="009675D0" w:rsidP="007E750E">
            <w:pPr>
              <w:contextualSpacing/>
            </w:pPr>
            <w:proofErr w:type="spellStart"/>
            <w:r>
              <w:t>Ducarre</w:t>
            </w:r>
            <w:proofErr w:type="spellEnd"/>
            <w:r>
              <w:t xml:space="preserve">, L. M. (2025). Informing conceptual issues related to autistic children’s right to education through a literature </w:t>
            </w:r>
          </w:p>
          <w:p w14:paraId="3550A501" w14:textId="77777777" w:rsidR="009675D0" w:rsidRDefault="009675D0" w:rsidP="007E750E">
            <w:pPr>
              <w:contextualSpacing/>
            </w:pPr>
          </w:p>
          <w:p w14:paraId="730102AB" w14:textId="77777777" w:rsidR="009675D0" w:rsidRDefault="009675D0" w:rsidP="007E750E">
            <w:pPr>
              <w:contextualSpacing/>
            </w:pPr>
            <w:r>
              <w:t xml:space="preserve">     review of their lived experience. </w:t>
            </w:r>
            <w:r>
              <w:rPr>
                <w:rStyle w:val="Emphasis"/>
              </w:rPr>
              <w:t>Review Journal of Autism and Developmental Disorders, 12</w:t>
            </w:r>
            <w:r>
              <w:t xml:space="preserve">(1), 23–39.  </w:t>
            </w:r>
          </w:p>
          <w:p w14:paraId="3B84FB24" w14:textId="77777777" w:rsidR="009675D0" w:rsidRDefault="009675D0" w:rsidP="007E750E">
            <w:pPr>
              <w:contextualSpacing/>
            </w:pPr>
          </w:p>
          <w:p w14:paraId="0DB58270" w14:textId="2CD0EE80" w:rsidR="003D7C2E" w:rsidRPr="008926A5" w:rsidRDefault="009675D0" w:rsidP="007E750E">
            <w:pPr>
              <w:contextualSpacing/>
              <w:rPr>
                <w:rFonts w:asciiTheme="majorHAnsi" w:hAnsiTheme="majorHAnsi" w:cstheme="majorHAnsi"/>
                <w:sz w:val="24"/>
                <w:szCs w:val="24"/>
              </w:rPr>
            </w:pPr>
            <w:r>
              <w:t xml:space="preserve">     doi:10.1007/s40489-023-00375-5</w:t>
            </w:r>
          </w:p>
        </w:tc>
      </w:tr>
      <w:tr w:rsidR="003D7C2E" w:rsidRPr="008926A5" w14:paraId="0A35601A" w14:textId="77777777" w:rsidTr="000F4E6E">
        <w:tc>
          <w:tcPr>
            <w:tcW w:w="11347" w:type="dxa"/>
            <w:shd w:val="clear" w:color="auto" w:fill="2E74B5" w:themeFill="accent1" w:themeFillShade="BF"/>
          </w:tcPr>
          <w:p w14:paraId="21CB2ACB" w14:textId="010AA928"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Permalink from the KU Library</w:t>
            </w:r>
          </w:p>
        </w:tc>
      </w:tr>
      <w:tr w:rsidR="003D7C2E" w:rsidRPr="008926A5" w14:paraId="59AEF6AC" w14:textId="77777777" w:rsidTr="000F4E6E">
        <w:tc>
          <w:tcPr>
            <w:tcW w:w="11347" w:type="dxa"/>
          </w:tcPr>
          <w:p w14:paraId="786776A6" w14:textId="2840750E" w:rsidR="00A17790" w:rsidRPr="00A17790" w:rsidRDefault="00A17790" w:rsidP="007E750E">
            <w:pPr>
              <w:contextualSpacing/>
              <w:rPr>
                <w:rFonts w:asciiTheme="majorHAnsi" w:hAnsiTheme="majorHAnsi" w:cstheme="majorHAnsi"/>
              </w:rPr>
            </w:pPr>
            <w:hyperlink r:id="rId11" w:history="1">
              <w:r w:rsidRPr="00A17790">
                <w:rPr>
                  <w:rStyle w:val="Hyperlink"/>
                  <w:rFonts w:asciiTheme="majorHAnsi" w:hAnsiTheme="majorHAnsi" w:cstheme="majorHAnsi"/>
                </w:rPr>
                <w:t>https://kuprimo.hosted.exlibrisgroup.com/permalink/f/1ik10ij/TN_cdi_springer_journals_</w:t>
              </w:r>
            </w:hyperlink>
          </w:p>
          <w:p w14:paraId="72EBC344" w14:textId="3A69657E" w:rsidR="003D7C2E" w:rsidRPr="008926A5" w:rsidRDefault="00A17790" w:rsidP="007E750E">
            <w:pPr>
              <w:contextualSpacing/>
              <w:rPr>
                <w:rFonts w:asciiTheme="majorHAnsi" w:hAnsiTheme="majorHAnsi" w:cstheme="majorHAnsi"/>
                <w:sz w:val="24"/>
                <w:szCs w:val="24"/>
              </w:rPr>
            </w:pPr>
            <w:r w:rsidRPr="00A17790">
              <w:rPr>
                <w:rFonts w:asciiTheme="majorHAnsi" w:hAnsiTheme="majorHAnsi" w:cstheme="majorHAnsi"/>
              </w:rPr>
              <w:t>10_1007_s40489_023_00375_5</w:t>
            </w:r>
          </w:p>
        </w:tc>
      </w:tr>
      <w:tr w:rsidR="003D7C2E" w:rsidRPr="008926A5" w14:paraId="30B3FE63" w14:textId="77777777" w:rsidTr="000F4E6E">
        <w:tc>
          <w:tcPr>
            <w:tcW w:w="11347" w:type="dxa"/>
            <w:shd w:val="clear" w:color="auto" w:fill="2E74B5" w:themeFill="accent1" w:themeFillShade="BF"/>
          </w:tcPr>
          <w:p w14:paraId="53EFC70C" w14:textId="11080DA5" w:rsidR="003D7C2E" w:rsidRPr="008926A5" w:rsidRDefault="003D7C2E"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Associated Competency</w:t>
            </w:r>
          </w:p>
        </w:tc>
      </w:tr>
      <w:tr w:rsidR="003D7C2E" w:rsidRPr="008926A5" w14:paraId="53A0ED48" w14:textId="77777777" w:rsidTr="000F4E6E">
        <w:tc>
          <w:tcPr>
            <w:tcW w:w="11347" w:type="dxa"/>
          </w:tcPr>
          <w:p w14:paraId="30A561AD" w14:textId="3C187248" w:rsidR="003D7C2E" w:rsidRPr="00A17790" w:rsidRDefault="00A17790" w:rsidP="007E750E">
            <w:pPr>
              <w:contextualSpacing/>
              <w:rPr>
                <w:rFonts w:asciiTheme="majorHAnsi" w:hAnsiTheme="majorHAnsi" w:cstheme="majorHAnsi"/>
              </w:rPr>
            </w:pPr>
            <w:r w:rsidRPr="00A17790">
              <w:rPr>
                <w:rFonts w:asciiTheme="majorHAnsi" w:hAnsiTheme="majorHAnsi" w:cstheme="majorHAnsi"/>
              </w:rPr>
              <w:t>Domain 7.3 Remain informed of current research, legislation, &amp; debate</w:t>
            </w:r>
          </w:p>
        </w:tc>
      </w:tr>
      <w:tr w:rsidR="003D7C2E" w:rsidRPr="008926A5" w14:paraId="33222169" w14:textId="77777777" w:rsidTr="000F4E6E">
        <w:tc>
          <w:tcPr>
            <w:tcW w:w="11347" w:type="dxa"/>
            <w:shd w:val="clear" w:color="auto" w:fill="2E74B5" w:themeFill="accent1" w:themeFillShade="BF"/>
          </w:tcPr>
          <w:p w14:paraId="430BB4C1" w14:textId="61A6D537" w:rsidR="003D7C2E" w:rsidRPr="008926A5" w:rsidRDefault="002F371F" w:rsidP="007E750E">
            <w:pPr>
              <w:contextualSpacing/>
              <w:rPr>
                <w:rFonts w:asciiTheme="majorHAnsi" w:hAnsiTheme="majorHAnsi" w:cstheme="majorHAnsi"/>
                <w:sz w:val="24"/>
                <w:szCs w:val="24"/>
              </w:rPr>
            </w:pPr>
            <w:r w:rsidRPr="008926A5">
              <w:rPr>
                <w:rFonts w:asciiTheme="majorHAnsi" w:hAnsiTheme="majorHAnsi" w:cstheme="majorHAnsi"/>
                <w:b/>
                <w:bCs/>
                <w:color w:val="FFFFFF" w:themeColor="background1"/>
                <w:sz w:val="24"/>
                <w:szCs w:val="24"/>
              </w:rPr>
              <w:t>Rationale (explain connection to above competency)</w:t>
            </w:r>
          </w:p>
        </w:tc>
      </w:tr>
      <w:tr w:rsidR="003D7C2E" w:rsidRPr="008926A5" w14:paraId="12BEF641" w14:textId="77777777" w:rsidTr="000F4E6E">
        <w:tc>
          <w:tcPr>
            <w:tcW w:w="11347" w:type="dxa"/>
          </w:tcPr>
          <w:p w14:paraId="2A5179EB" w14:textId="2716BBA7" w:rsidR="003D7C2E" w:rsidRPr="005C3EEA" w:rsidRDefault="005C3EEA" w:rsidP="005C3EEA">
            <w:pPr>
              <w:pStyle w:val="NormalWeb"/>
              <w:rPr>
                <w:rFonts w:asciiTheme="minorHAnsi" w:hAnsiTheme="minorHAnsi" w:cstheme="minorHAnsi"/>
                <w:sz w:val="22"/>
                <w:szCs w:val="22"/>
              </w:rPr>
            </w:pPr>
            <w:r w:rsidRPr="005C3EEA">
              <w:rPr>
                <w:rFonts w:asciiTheme="minorHAnsi" w:hAnsiTheme="minorHAnsi" w:cstheme="minorHAnsi"/>
                <w:sz w:val="22"/>
                <w:szCs w:val="22"/>
              </w:rPr>
              <w:t xml:space="preserve">This article aligns with </w:t>
            </w:r>
            <w:r w:rsidRPr="005C3EEA">
              <w:rPr>
                <w:rStyle w:val="Strong"/>
                <w:rFonts w:asciiTheme="minorHAnsi" w:hAnsiTheme="minorHAnsi" w:cstheme="minorHAnsi"/>
                <w:b w:val="0"/>
                <w:bCs w:val="0"/>
                <w:sz w:val="22"/>
                <w:szCs w:val="22"/>
              </w:rPr>
              <w:t>Domain 7.3: Remain informed of current research, legislation, &amp; debate</w:t>
            </w:r>
            <w:r w:rsidRPr="005C3EEA">
              <w:rPr>
                <w:rFonts w:asciiTheme="minorHAnsi" w:hAnsiTheme="minorHAnsi" w:cstheme="minorHAnsi"/>
                <w:sz w:val="22"/>
                <w:szCs w:val="22"/>
              </w:rPr>
              <w:t xml:space="preserve"> because it focuses on how research and legal discussions shape understanding of inclusive education for students with autism. In my role, it is important that I stay informed about current debates around inclusion so I can make decisions that truly support students. This article reinforces the need to consider multiple perspectives when thinking about what inclusive education should look like.</w:t>
            </w:r>
          </w:p>
        </w:tc>
      </w:tr>
      <w:tr w:rsidR="003D7C2E" w:rsidRPr="008926A5" w14:paraId="58C5CF77" w14:textId="77777777" w:rsidTr="000F4E6E">
        <w:tc>
          <w:tcPr>
            <w:tcW w:w="11347" w:type="dxa"/>
            <w:shd w:val="clear" w:color="auto" w:fill="2E74B5" w:themeFill="accent1" w:themeFillShade="BF"/>
          </w:tcPr>
          <w:p w14:paraId="051A3091" w14:textId="5DCA39B8" w:rsidR="003D7C2E" w:rsidRPr="008926A5" w:rsidRDefault="00FA084D" w:rsidP="007E750E">
            <w:pPr>
              <w:contextualSpacing/>
              <w:rPr>
                <w:rFonts w:asciiTheme="majorHAnsi" w:hAnsiTheme="majorHAnsi" w:cstheme="majorHAnsi"/>
                <w:b/>
                <w:sz w:val="24"/>
                <w:szCs w:val="24"/>
              </w:rPr>
            </w:pPr>
            <w:r w:rsidRPr="008926A5">
              <w:rPr>
                <w:rFonts w:asciiTheme="majorHAnsi" w:hAnsiTheme="majorHAnsi" w:cstheme="majorHAnsi"/>
                <w:b/>
                <w:color w:val="FFFFFF" w:themeColor="background1"/>
                <w:sz w:val="24"/>
                <w:szCs w:val="24"/>
              </w:rPr>
              <w:t>Article Purpose</w:t>
            </w:r>
          </w:p>
        </w:tc>
      </w:tr>
      <w:tr w:rsidR="003D7C2E" w:rsidRPr="008926A5" w14:paraId="0F50A29F" w14:textId="77777777" w:rsidTr="000F4E6E">
        <w:tc>
          <w:tcPr>
            <w:tcW w:w="11347" w:type="dxa"/>
          </w:tcPr>
          <w:p w14:paraId="3262B1ED" w14:textId="08A7C2D1" w:rsidR="003D7C2E" w:rsidRPr="005C3EEA" w:rsidRDefault="005C3EEA" w:rsidP="007E750E">
            <w:pPr>
              <w:contextualSpacing/>
              <w:rPr>
                <w:rFonts w:asciiTheme="minorHAnsi" w:hAnsiTheme="minorHAnsi" w:cstheme="minorHAnsi"/>
              </w:rPr>
            </w:pPr>
            <w:r w:rsidRPr="005C3EEA">
              <w:rPr>
                <w:rFonts w:asciiTheme="minorHAnsi" w:hAnsiTheme="minorHAnsi" w:cstheme="minorHAnsi"/>
              </w:rPr>
              <w:t>The purpose of this article is to review the lived educational experiences of autistic students and connect those experiences to ongoing legal and conceptual discussions about their right to education. It highlights the need for more individualized approaches and questions how inclusion is currently defined and implemented.</w:t>
            </w:r>
          </w:p>
        </w:tc>
      </w:tr>
      <w:tr w:rsidR="003D7C2E" w:rsidRPr="008926A5" w14:paraId="5E054BC7" w14:textId="77777777" w:rsidTr="000F4E6E">
        <w:tc>
          <w:tcPr>
            <w:tcW w:w="11347" w:type="dxa"/>
            <w:shd w:val="clear" w:color="auto" w:fill="2E74B5" w:themeFill="accent1" w:themeFillShade="BF"/>
          </w:tcPr>
          <w:p w14:paraId="52E60972" w14:textId="676823DF" w:rsidR="003D7C2E" w:rsidRPr="008926A5" w:rsidRDefault="007E750E" w:rsidP="007E750E">
            <w:pPr>
              <w:contextualSpacing/>
              <w:rPr>
                <w:rFonts w:asciiTheme="majorHAnsi" w:hAnsiTheme="majorHAnsi" w:cstheme="majorHAnsi"/>
                <w:sz w:val="24"/>
                <w:szCs w:val="24"/>
              </w:rPr>
            </w:pPr>
            <w:r w:rsidRPr="007E750E">
              <w:rPr>
                <w:rFonts w:asciiTheme="majorHAnsi" w:hAnsiTheme="majorHAnsi" w:cstheme="majorHAnsi"/>
                <w:b/>
                <w:bCs/>
                <w:color w:val="FFFFFF" w:themeColor="background1"/>
                <w:sz w:val="24"/>
                <w:szCs w:val="24"/>
              </w:rPr>
              <w:t xml:space="preserve">Five Key Findings Related to Your Practice – </w:t>
            </w:r>
            <w:r w:rsidRPr="007E750E">
              <w:rPr>
                <w:rFonts w:asciiTheme="majorHAnsi" w:hAnsiTheme="majorHAnsi" w:cstheme="majorHAnsi"/>
                <w:color w:val="FFFFFF" w:themeColor="background1"/>
                <w:sz w:val="24"/>
                <w:szCs w:val="24"/>
              </w:rPr>
              <w:t>How might you apply the results in your setting?</w:t>
            </w:r>
          </w:p>
        </w:tc>
      </w:tr>
      <w:tr w:rsidR="003D7C2E" w:rsidRPr="008926A5" w14:paraId="66476889" w14:textId="77777777" w:rsidTr="000F4E6E">
        <w:tc>
          <w:tcPr>
            <w:tcW w:w="11347" w:type="dxa"/>
          </w:tcPr>
          <w:p w14:paraId="1E0AEC3E" w14:textId="77777777" w:rsidR="005C3EEA" w:rsidRDefault="005C3EEA" w:rsidP="005C3EEA">
            <w:pPr>
              <w:contextualSpacing/>
              <w:rPr>
                <w:rFonts w:asciiTheme="majorHAnsi" w:hAnsiTheme="majorHAnsi" w:cstheme="majorHAnsi"/>
              </w:rPr>
            </w:pPr>
            <w:r w:rsidRPr="005C3EEA">
              <w:rPr>
                <w:rFonts w:asciiTheme="majorHAnsi" w:hAnsiTheme="majorHAnsi" w:cstheme="majorHAnsi"/>
              </w:rPr>
              <w:lastRenderedPageBreak/>
              <w:t>• Students with ASD have diverse needs and preferences. A one-size-fits-all approach to education does not meet the needs of all students.</w:t>
            </w:r>
          </w:p>
          <w:p w14:paraId="34C4B87D" w14:textId="77777777" w:rsidR="005C3EEA" w:rsidRPr="005C3EEA" w:rsidRDefault="005C3EEA" w:rsidP="005C3EEA">
            <w:pPr>
              <w:contextualSpacing/>
              <w:rPr>
                <w:rFonts w:asciiTheme="majorHAnsi" w:hAnsiTheme="majorHAnsi" w:cstheme="majorHAnsi"/>
              </w:rPr>
            </w:pPr>
          </w:p>
          <w:p w14:paraId="2415C29E" w14:textId="77777777" w:rsidR="005C3EEA" w:rsidRDefault="005C3EEA" w:rsidP="005C3EEA">
            <w:pPr>
              <w:contextualSpacing/>
              <w:rPr>
                <w:rFonts w:asciiTheme="majorHAnsi" w:hAnsiTheme="majorHAnsi" w:cstheme="majorHAnsi"/>
              </w:rPr>
            </w:pPr>
            <w:r w:rsidRPr="005C3EEA">
              <w:rPr>
                <w:rFonts w:asciiTheme="majorHAnsi" w:hAnsiTheme="majorHAnsi" w:cstheme="majorHAnsi"/>
              </w:rPr>
              <w:t>• Inclusion does not always guarantee positive outcomes. Without the right supports, inclusive settings can sometimes create challenges for students.</w:t>
            </w:r>
          </w:p>
          <w:p w14:paraId="1872BC7E" w14:textId="77777777" w:rsidR="005C3EEA" w:rsidRPr="005C3EEA" w:rsidRDefault="005C3EEA" w:rsidP="005C3EEA">
            <w:pPr>
              <w:contextualSpacing/>
              <w:rPr>
                <w:rFonts w:asciiTheme="majorHAnsi" w:hAnsiTheme="majorHAnsi" w:cstheme="majorHAnsi"/>
              </w:rPr>
            </w:pPr>
          </w:p>
          <w:p w14:paraId="71D7F4CC" w14:textId="77777777" w:rsidR="005C3EEA" w:rsidRPr="005C3EEA" w:rsidRDefault="005C3EEA" w:rsidP="005C3EEA">
            <w:pPr>
              <w:contextualSpacing/>
              <w:rPr>
                <w:rFonts w:asciiTheme="majorHAnsi" w:hAnsiTheme="majorHAnsi" w:cstheme="majorHAnsi"/>
              </w:rPr>
            </w:pPr>
            <w:r w:rsidRPr="005C3EEA">
              <w:rPr>
                <w:rFonts w:asciiTheme="majorHAnsi" w:hAnsiTheme="majorHAnsi" w:cstheme="majorHAnsi"/>
              </w:rPr>
              <w:t>• Sensory and emotional needs impact access to learning. Overstimulation and anxiety can affect student success in certain environments.</w:t>
            </w:r>
          </w:p>
          <w:p w14:paraId="534C865E" w14:textId="77777777" w:rsidR="005C3EEA" w:rsidRDefault="005C3EEA" w:rsidP="005C3EEA">
            <w:pPr>
              <w:contextualSpacing/>
              <w:rPr>
                <w:rFonts w:asciiTheme="majorHAnsi" w:hAnsiTheme="majorHAnsi" w:cstheme="majorHAnsi"/>
              </w:rPr>
            </w:pPr>
          </w:p>
          <w:p w14:paraId="04D7284E" w14:textId="04B5F389" w:rsidR="005C3EEA" w:rsidRPr="005C3EEA" w:rsidRDefault="005C3EEA" w:rsidP="005C3EEA">
            <w:pPr>
              <w:contextualSpacing/>
              <w:rPr>
                <w:rFonts w:asciiTheme="majorHAnsi" w:hAnsiTheme="majorHAnsi" w:cstheme="majorHAnsi"/>
              </w:rPr>
            </w:pPr>
            <w:r w:rsidRPr="005C3EEA">
              <w:rPr>
                <w:rFonts w:asciiTheme="majorHAnsi" w:hAnsiTheme="majorHAnsi" w:cstheme="majorHAnsi"/>
              </w:rPr>
              <w:t>• Definitions of inclusion need to be reconsidered. A more flexible understanding allows for better alignment with student needs.</w:t>
            </w:r>
          </w:p>
          <w:p w14:paraId="52311353" w14:textId="77777777" w:rsidR="005C3EEA" w:rsidRDefault="005C3EEA" w:rsidP="005C3EEA">
            <w:pPr>
              <w:contextualSpacing/>
              <w:rPr>
                <w:rFonts w:asciiTheme="majorHAnsi" w:hAnsiTheme="majorHAnsi" w:cstheme="majorHAnsi"/>
              </w:rPr>
            </w:pPr>
          </w:p>
          <w:p w14:paraId="4D31E4EB" w14:textId="39CB9572" w:rsidR="005C3EEA" w:rsidRPr="005C3EEA" w:rsidRDefault="005C3EEA" w:rsidP="005C3EEA">
            <w:pPr>
              <w:contextualSpacing/>
              <w:rPr>
                <w:rFonts w:asciiTheme="majorHAnsi" w:hAnsiTheme="majorHAnsi" w:cstheme="majorHAnsi"/>
              </w:rPr>
            </w:pPr>
            <w:r w:rsidRPr="005C3EEA">
              <w:rPr>
                <w:rFonts w:asciiTheme="majorHAnsi" w:hAnsiTheme="majorHAnsi" w:cstheme="majorHAnsi"/>
              </w:rPr>
              <w:t>• Individualized approaches lead to more effective support. Matching supports and settings to each student improves overall outcomes.</w:t>
            </w:r>
          </w:p>
          <w:p w14:paraId="035B7295" w14:textId="77777777" w:rsidR="003D7C2E" w:rsidRPr="008926A5" w:rsidRDefault="003D7C2E" w:rsidP="007E750E">
            <w:pPr>
              <w:contextualSpacing/>
              <w:rPr>
                <w:rFonts w:asciiTheme="majorHAnsi" w:hAnsiTheme="majorHAnsi" w:cstheme="majorHAnsi"/>
                <w:sz w:val="24"/>
                <w:szCs w:val="24"/>
              </w:rPr>
            </w:pPr>
          </w:p>
        </w:tc>
      </w:tr>
      <w:tr w:rsidR="003D7C2E" w:rsidRPr="008926A5" w14:paraId="606CB030" w14:textId="77777777" w:rsidTr="000F4E6E">
        <w:tc>
          <w:tcPr>
            <w:tcW w:w="11347" w:type="dxa"/>
            <w:shd w:val="clear" w:color="auto" w:fill="1F4E79" w:themeFill="accent1" w:themeFillShade="80"/>
          </w:tcPr>
          <w:p w14:paraId="262123F2" w14:textId="77777777" w:rsidR="003D7C2E" w:rsidRPr="008926A5" w:rsidRDefault="003D7C2E" w:rsidP="007E750E">
            <w:pPr>
              <w:contextualSpacing/>
              <w:rPr>
                <w:rFonts w:asciiTheme="majorHAnsi" w:hAnsiTheme="majorHAnsi" w:cstheme="majorHAnsi"/>
                <w:b/>
                <w:bCs/>
                <w:color w:val="FFFFFF" w:themeColor="background1"/>
                <w:sz w:val="24"/>
                <w:szCs w:val="24"/>
              </w:rPr>
            </w:pPr>
          </w:p>
        </w:tc>
      </w:tr>
    </w:tbl>
    <w:p w14:paraId="3D4BAC53" w14:textId="77777777" w:rsidR="00B47545" w:rsidRPr="008926A5" w:rsidRDefault="00B47545" w:rsidP="007E750E">
      <w:pPr>
        <w:spacing w:line="240" w:lineRule="auto"/>
        <w:contextualSpacing/>
        <w:rPr>
          <w:rFonts w:asciiTheme="majorHAnsi" w:hAnsiTheme="majorHAnsi" w:cstheme="majorHAnsi"/>
          <w:sz w:val="24"/>
          <w:szCs w:val="24"/>
        </w:rPr>
      </w:pPr>
    </w:p>
    <w:sectPr w:rsidR="00B47545" w:rsidRPr="008926A5" w:rsidSect="003D7C2E">
      <w:headerReference w:type="default" r:id="rId12"/>
      <w:footerReference w:type="default" r:id="rId13"/>
      <w:pgSz w:w="12240" w:h="15840"/>
      <w:pgMar w:top="1440" w:right="1440" w:bottom="1440" w:left="144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7623" w14:textId="77777777" w:rsidR="002E6EC2" w:rsidRDefault="002E6EC2" w:rsidP="002A0533">
      <w:r>
        <w:separator/>
      </w:r>
    </w:p>
  </w:endnote>
  <w:endnote w:type="continuationSeparator" w:id="0">
    <w:p w14:paraId="3B881D06" w14:textId="77777777" w:rsidR="002E6EC2" w:rsidRDefault="002E6EC2" w:rsidP="002A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2FB1" w14:textId="77777777" w:rsidR="00D70074" w:rsidRDefault="00D70074" w:rsidP="00611418">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CAF8" w14:textId="77777777" w:rsidR="002E6EC2" w:rsidRDefault="002E6EC2" w:rsidP="002A0533">
      <w:r>
        <w:separator/>
      </w:r>
    </w:p>
  </w:footnote>
  <w:footnote w:type="continuationSeparator" w:id="0">
    <w:p w14:paraId="62625064" w14:textId="77777777" w:rsidR="002E6EC2" w:rsidRDefault="002E6EC2" w:rsidP="002A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DF3D" w14:textId="78456EEC" w:rsidR="000E2A1E" w:rsidRDefault="000E2A1E">
    <w:pPr>
      <w:pStyle w:val="Header"/>
    </w:pPr>
  </w:p>
  <w:p w14:paraId="1ABD4F85" w14:textId="6BA0577D" w:rsidR="000E2A1E" w:rsidRDefault="000E2A1E">
    <w:pPr>
      <w:pStyle w:val="Header"/>
    </w:pPr>
  </w:p>
  <w:p w14:paraId="01493CC4" w14:textId="71ACE379" w:rsidR="000E2A1E" w:rsidRDefault="000E2A1E">
    <w:pPr>
      <w:pStyle w:val="Header"/>
    </w:pPr>
  </w:p>
  <w:p w14:paraId="109F829C" w14:textId="52625E08" w:rsidR="000E2A1E" w:rsidRDefault="000E2A1E">
    <w:pPr>
      <w:pStyle w:val="Header"/>
    </w:pPr>
  </w:p>
  <w:p w14:paraId="2BAADD55" w14:textId="54F9BFF3" w:rsidR="000E2A1E" w:rsidRDefault="000E2A1E">
    <w:pPr>
      <w:pStyle w:val="Header"/>
    </w:pPr>
    <w:r>
      <w:rPr>
        <w:noProof/>
      </w:rPr>
      <w:drawing>
        <wp:inline distT="0" distB="0" distL="0" distR="0" wp14:anchorId="0C459E5A" wp14:editId="65D8AAB3">
          <wp:extent cx="2448560" cy="410845"/>
          <wp:effectExtent l="0" t="0" r="8890" b="8255"/>
          <wp:docPr id="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a:srcRect/>
                  <a:stretch>
                    <a:fillRect/>
                  </a:stretch>
                </pic:blipFill>
                <pic:spPr>
                  <a:xfrm>
                    <a:off x="0" y="0"/>
                    <a:ext cx="2448560" cy="4108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7C4"/>
    <w:multiLevelType w:val="hybridMultilevel"/>
    <w:tmpl w:val="13E0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850F4"/>
    <w:multiLevelType w:val="hybridMultilevel"/>
    <w:tmpl w:val="F44007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4FA1"/>
    <w:multiLevelType w:val="hybridMultilevel"/>
    <w:tmpl w:val="573AB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470741"/>
    <w:multiLevelType w:val="hybridMultilevel"/>
    <w:tmpl w:val="A6162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348DF"/>
    <w:multiLevelType w:val="hybridMultilevel"/>
    <w:tmpl w:val="D37CF8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32678"/>
    <w:multiLevelType w:val="hybridMultilevel"/>
    <w:tmpl w:val="CEF40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C7F9B"/>
    <w:multiLevelType w:val="hybridMultilevel"/>
    <w:tmpl w:val="5B6E1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062DA"/>
    <w:multiLevelType w:val="hybridMultilevel"/>
    <w:tmpl w:val="25CEC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62161"/>
    <w:multiLevelType w:val="hybridMultilevel"/>
    <w:tmpl w:val="799CE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33DF9"/>
    <w:multiLevelType w:val="hybridMultilevel"/>
    <w:tmpl w:val="429A5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963CB"/>
    <w:multiLevelType w:val="hybridMultilevel"/>
    <w:tmpl w:val="B11E6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B25B2"/>
    <w:multiLevelType w:val="hybridMultilevel"/>
    <w:tmpl w:val="2F9CB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25E8A"/>
    <w:multiLevelType w:val="hybridMultilevel"/>
    <w:tmpl w:val="395CC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D328F"/>
    <w:multiLevelType w:val="hybridMultilevel"/>
    <w:tmpl w:val="85AA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C6979"/>
    <w:multiLevelType w:val="multilevel"/>
    <w:tmpl w:val="2F4C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67F21"/>
    <w:multiLevelType w:val="hybridMultilevel"/>
    <w:tmpl w:val="B03C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12EA1"/>
    <w:multiLevelType w:val="hybridMultilevel"/>
    <w:tmpl w:val="01B4D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852538">
    <w:abstractNumId w:val="7"/>
  </w:num>
  <w:num w:numId="2" w16cid:durableId="1650205260">
    <w:abstractNumId w:val="13"/>
  </w:num>
  <w:num w:numId="3" w16cid:durableId="1946380903">
    <w:abstractNumId w:val="6"/>
  </w:num>
  <w:num w:numId="4" w16cid:durableId="1368096405">
    <w:abstractNumId w:val="0"/>
  </w:num>
  <w:num w:numId="5" w16cid:durableId="340476949">
    <w:abstractNumId w:val="11"/>
  </w:num>
  <w:num w:numId="6" w16cid:durableId="631058859">
    <w:abstractNumId w:val="10"/>
  </w:num>
  <w:num w:numId="7" w16cid:durableId="1362902028">
    <w:abstractNumId w:val="12"/>
  </w:num>
  <w:num w:numId="8" w16cid:durableId="1170869880">
    <w:abstractNumId w:val="5"/>
  </w:num>
  <w:num w:numId="9" w16cid:durableId="790587448">
    <w:abstractNumId w:val="4"/>
  </w:num>
  <w:num w:numId="10" w16cid:durableId="130834578">
    <w:abstractNumId w:val="9"/>
  </w:num>
  <w:num w:numId="11" w16cid:durableId="632516975">
    <w:abstractNumId w:val="1"/>
  </w:num>
  <w:num w:numId="12" w16cid:durableId="1828284005">
    <w:abstractNumId w:val="3"/>
  </w:num>
  <w:num w:numId="13" w16cid:durableId="223224653">
    <w:abstractNumId w:val="15"/>
  </w:num>
  <w:num w:numId="14" w16cid:durableId="203294141">
    <w:abstractNumId w:val="2"/>
  </w:num>
  <w:num w:numId="15" w16cid:durableId="2010785279">
    <w:abstractNumId w:val="16"/>
  </w:num>
  <w:num w:numId="16" w16cid:durableId="258223597">
    <w:abstractNumId w:val="8"/>
  </w:num>
  <w:num w:numId="17" w16cid:durableId="291137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9D"/>
    <w:rsid w:val="00022711"/>
    <w:rsid w:val="00041BF8"/>
    <w:rsid w:val="000445E8"/>
    <w:rsid w:val="000516B5"/>
    <w:rsid w:val="00051877"/>
    <w:rsid w:val="00064CF4"/>
    <w:rsid w:val="00082C4C"/>
    <w:rsid w:val="00083E8B"/>
    <w:rsid w:val="000A632A"/>
    <w:rsid w:val="000B0245"/>
    <w:rsid w:val="000B6F22"/>
    <w:rsid w:val="000D3CEF"/>
    <w:rsid w:val="000E2A1E"/>
    <w:rsid w:val="000F188D"/>
    <w:rsid w:val="000F4E6E"/>
    <w:rsid w:val="00101969"/>
    <w:rsid w:val="00144CCB"/>
    <w:rsid w:val="00145D47"/>
    <w:rsid w:val="00153B16"/>
    <w:rsid w:val="00185029"/>
    <w:rsid w:val="001862DA"/>
    <w:rsid w:val="00192711"/>
    <w:rsid w:val="001A6904"/>
    <w:rsid w:val="001D708D"/>
    <w:rsid w:val="001D7309"/>
    <w:rsid w:val="001F6183"/>
    <w:rsid w:val="002A0533"/>
    <w:rsid w:val="002C3935"/>
    <w:rsid w:val="002C3C3E"/>
    <w:rsid w:val="002C3CF8"/>
    <w:rsid w:val="002E24C8"/>
    <w:rsid w:val="002E6EC2"/>
    <w:rsid w:val="002F371F"/>
    <w:rsid w:val="00312353"/>
    <w:rsid w:val="003144A1"/>
    <w:rsid w:val="00325D6A"/>
    <w:rsid w:val="00354902"/>
    <w:rsid w:val="00366842"/>
    <w:rsid w:val="003A1A18"/>
    <w:rsid w:val="003C7677"/>
    <w:rsid w:val="003D7C2E"/>
    <w:rsid w:val="003E3BFD"/>
    <w:rsid w:val="003F3614"/>
    <w:rsid w:val="00404222"/>
    <w:rsid w:val="00407AF2"/>
    <w:rsid w:val="00410638"/>
    <w:rsid w:val="00415067"/>
    <w:rsid w:val="00415371"/>
    <w:rsid w:val="00423C7C"/>
    <w:rsid w:val="004776D0"/>
    <w:rsid w:val="004A2426"/>
    <w:rsid w:val="004C42E9"/>
    <w:rsid w:val="004D0A48"/>
    <w:rsid w:val="004D3974"/>
    <w:rsid w:val="00510B5B"/>
    <w:rsid w:val="00511D58"/>
    <w:rsid w:val="00527DA3"/>
    <w:rsid w:val="005339CF"/>
    <w:rsid w:val="00543DF5"/>
    <w:rsid w:val="005526C2"/>
    <w:rsid w:val="0055359A"/>
    <w:rsid w:val="00562DE9"/>
    <w:rsid w:val="005644B6"/>
    <w:rsid w:val="00564811"/>
    <w:rsid w:val="00571A33"/>
    <w:rsid w:val="00583BD1"/>
    <w:rsid w:val="0058741B"/>
    <w:rsid w:val="005A1D6B"/>
    <w:rsid w:val="005A5B34"/>
    <w:rsid w:val="005A7C8F"/>
    <w:rsid w:val="005C3EEA"/>
    <w:rsid w:val="00611418"/>
    <w:rsid w:val="00612363"/>
    <w:rsid w:val="00625980"/>
    <w:rsid w:val="006411C8"/>
    <w:rsid w:val="00643E77"/>
    <w:rsid w:val="0066722E"/>
    <w:rsid w:val="006B561A"/>
    <w:rsid w:val="006B650D"/>
    <w:rsid w:val="006C3B68"/>
    <w:rsid w:val="006D0431"/>
    <w:rsid w:val="006D309C"/>
    <w:rsid w:val="006D512E"/>
    <w:rsid w:val="00722CA0"/>
    <w:rsid w:val="0072333B"/>
    <w:rsid w:val="0072725B"/>
    <w:rsid w:val="00763719"/>
    <w:rsid w:val="00771B55"/>
    <w:rsid w:val="007752EA"/>
    <w:rsid w:val="00797EF9"/>
    <w:rsid w:val="007A2A4B"/>
    <w:rsid w:val="007B2987"/>
    <w:rsid w:val="007C77C2"/>
    <w:rsid w:val="007E750E"/>
    <w:rsid w:val="007F78FB"/>
    <w:rsid w:val="007F7A8B"/>
    <w:rsid w:val="0080104D"/>
    <w:rsid w:val="00801555"/>
    <w:rsid w:val="00803D0B"/>
    <w:rsid w:val="00855F98"/>
    <w:rsid w:val="00857187"/>
    <w:rsid w:val="00861BAE"/>
    <w:rsid w:val="008926A5"/>
    <w:rsid w:val="008A0B63"/>
    <w:rsid w:val="008A0E5F"/>
    <w:rsid w:val="008C48EF"/>
    <w:rsid w:val="008F3290"/>
    <w:rsid w:val="0092426F"/>
    <w:rsid w:val="009370C9"/>
    <w:rsid w:val="00951E25"/>
    <w:rsid w:val="00961A25"/>
    <w:rsid w:val="009675D0"/>
    <w:rsid w:val="00993D8B"/>
    <w:rsid w:val="009D790D"/>
    <w:rsid w:val="00A039B3"/>
    <w:rsid w:val="00A17790"/>
    <w:rsid w:val="00A2429E"/>
    <w:rsid w:val="00A366A7"/>
    <w:rsid w:val="00A45077"/>
    <w:rsid w:val="00A6520A"/>
    <w:rsid w:val="00A8056F"/>
    <w:rsid w:val="00A9370B"/>
    <w:rsid w:val="00AC584C"/>
    <w:rsid w:val="00AD22AF"/>
    <w:rsid w:val="00B13BBF"/>
    <w:rsid w:val="00B15EA5"/>
    <w:rsid w:val="00B20D20"/>
    <w:rsid w:val="00B24A48"/>
    <w:rsid w:val="00B47545"/>
    <w:rsid w:val="00B94823"/>
    <w:rsid w:val="00BA0807"/>
    <w:rsid w:val="00BB3E4C"/>
    <w:rsid w:val="00C06B4B"/>
    <w:rsid w:val="00C26DCC"/>
    <w:rsid w:val="00C73265"/>
    <w:rsid w:val="00C84655"/>
    <w:rsid w:val="00CE321A"/>
    <w:rsid w:val="00CE5844"/>
    <w:rsid w:val="00CF4690"/>
    <w:rsid w:val="00D251BE"/>
    <w:rsid w:val="00D454C8"/>
    <w:rsid w:val="00D457F2"/>
    <w:rsid w:val="00D56815"/>
    <w:rsid w:val="00D70074"/>
    <w:rsid w:val="00D9235B"/>
    <w:rsid w:val="00D9296A"/>
    <w:rsid w:val="00DA5AC8"/>
    <w:rsid w:val="00DA7957"/>
    <w:rsid w:val="00DB2960"/>
    <w:rsid w:val="00DE0814"/>
    <w:rsid w:val="00DF279D"/>
    <w:rsid w:val="00E117E4"/>
    <w:rsid w:val="00E30D00"/>
    <w:rsid w:val="00E3382E"/>
    <w:rsid w:val="00E351B8"/>
    <w:rsid w:val="00E352EE"/>
    <w:rsid w:val="00E61E89"/>
    <w:rsid w:val="00E73804"/>
    <w:rsid w:val="00E91A3B"/>
    <w:rsid w:val="00EA2EAD"/>
    <w:rsid w:val="00EB1DCE"/>
    <w:rsid w:val="00ED1935"/>
    <w:rsid w:val="00EF55B6"/>
    <w:rsid w:val="00F237B9"/>
    <w:rsid w:val="00F26684"/>
    <w:rsid w:val="00F30EEB"/>
    <w:rsid w:val="00F4336C"/>
    <w:rsid w:val="00F44FEE"/>
    <w:rsid w:val="00FA084D"/>
    <w:rsid w:val="00FB47C6"/>
    <w:rsid w:val="00FB5052"/>
    <w:rsid w:val="00FC35AE"/>
    <w:rsid w:val="00FD6244"/>
    <w:rsid w:val="00FE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399C"/>
  <w15:docId w15:val="{2C4256A5-445C-45C9-8604-B5DB5654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7187"/>
    <w:rPr>
      <w:rFonts w:ascii="Arial" w:hAnsi="Arial" w:cs="Arial"/>
    </w:rPr>
  </w:style>
  <w:style w:type="paragraph" w:styleId="Heading1">
    <w:name w:val="heading 1"/>
    <w:basedOn w:val="Normal"/>
    <w:next w:val="Normal"/>
    <w:link w:val="Heading1Char"/>
    <w:uiPriority w:val="9"/>
    <w:qFormat/>
    <w:rsid w:val="00B47545"/>
    <w:pPr>
      <w:keepNext/>
      <w:keepLines/>
      <w:spacing w:before="120" w:after="120"/>
      <w:outlineLvl w:val="0"/>
    </w:pPr>
    <w:rPr>
      <w:rFonts w:ascii="Georgia" w:eastAsia="Arial" w:hAnsi="Georgia"/>
      <w:b/>
      <w:color w:val="FFFFFF" w:themeColor="background1"/>
      <w:sz w:val="32"/>
      <w:szCs w:val="32"/>
    </w:rPr>
  </w:style>
  <w:style w:type="paragraph" w:styleId="Heading2">
    <w:name w:val="heading 2"/>
    <w:basedOn w:val="Normal"/>
    <w:next w:val="Normal"/>
    <w:link w:val="Heading2Char"/>
    <w:uiPriority w:val="9"/>
    <w:unhideWhenUsed/>
    <w:qFormat/>
    <w:rsid w:val="00BB3E4C"/>
    <w:pPr>
      <w:keepNext/>
      <w:keepLines/>
      <w:spacing w:before="120" w:after="120"/>
      <w:outlineLvl w:val="1"/>
    </w:pPr>
    <w:rPr>
      <w:rFonts w:ascii="Georgia" w:eastAsia="Arial" w:hAnsi="Georgia"/>
      <w:color w:val="005681"/>
      <w:sz w:val="32"/>
      <w:szCs w:val="32"/>
    </w:rPr>
  </w:style>
  <w:style w:type="paragraph" w:styleId="Heading3">
    <w:name w:val="heading 3"/>
    <w:basedOn w:val="Normal"/>
    <w:next w:val="Normal"/>
    <w:link w:val="Heading3Char"/>
    <w:uiPriority w:val="9"/>
    <w:unhideWhenUsed/>
    <w:qFormat/>
    <w:rsid w:val="00BB3E4C"/>
    <w:pPr>
      <w:outlineLvl w:val="2"/>
    </w:pPr>
    <w:rPr>
      <w:rFonts w:ascii="Georgia" w:eastAsia="Arial" w:hAnsi="Georgia"/>
      <w:color w:val="005681"/>
      <w:sz w:val="28"/>
      <w:szCs w:val="32"/>
    </w:rPr>
  </w:style>
  <w:style w:type="paragraph" w:styleId="Heading4">
    <w:name w:val="heading 4"/>
    <w:basedOn w:val="Heading3"/>
    <w:next w:val="Normal"/>
    <w:link w:val="Heading4Char"/>
    <w:uiPriority w:val="9"/>
    <w:unhideWhenUsed/>
    <w:qFormat/>
    <w:rsid w:val="00BB3E4C"/>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79D"/>
  </w:style>
  <w:style w:type="paragraph" w:styleId="Footer">
    <w:name w:val="footer"/>
    <w:basedOn w:val="Normal"/>
    <w:link w:val="FooterChar"/>
    <w:uiPriority w:val="99"/>
    <w:unhideWhenUsed/>
    <w:rsid w:val="00DF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79D"/>
  </w:style>
  <w:style w:type="paragraph" w:styleId="BalloonText">
    <w:name w:val="Balloon Text"/>
    <w:basedOn w:val="Normal"/>
    <w:link w:val="BalloonTextChar"/>
    <w:uiPriority w:val="99"/>
    <w:semiHidden/>
    <w:unhideWhenUsed/>
    <w:rsid w:val="00DF2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79D"/>
    <w:rPr>
      <w:rFonts w:ascii="Tahoma" w:hAnsi="Tahoma" w:cs="Tahoma"/>
      <w:sz w:val="16"/>
      <w:szCs w:val="16"/>
    </w:rPr>
  </w:style>
  <w:style w:type="table" w:styleId="TableGrid">
    <w:name w:val="Table Grid"/>
    <w:aliases w:val="KU Table"/>
    <w:basedOn w:val="TableNormal"/>
    <w:uiPriority w:val="59"/>
    <w:rsid w:val="002C3C3E"/>
    <w:pPr>
      <w:widowControl w:val="0"/>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tcMar>
        <w:top w:w="115" w:type="dxa"/>
        <w:left w:w="115" w:type="dxa"/>
        <w:bottom w:w="115" w:type="dxa"/>
        <w:right w:w="115" w:type="dxa"/>
      </w:tcMar>
    </w:tcPr>
    <w:tblStylePr w:type="firstRow">
      <w:pPr>
        <w:jc w:val="center"/>
      </w:pPr>
      <w:rPr>
        <w:rFonts w:ascii="Arial" w:hAnsi="Arial"/>
        <w:b/>
        <w:sz w:val="22"/>
      </w:rPr>
      <w:tblPr/>
      <w:tcPr>
        <w:shd w:val="clear" w:color="auto" w:fill="004065"/>
        <w:vAlign w:val="center"/>
      </w:tcPr>
    </w:tblStylePr>
  </w:style>
  <w:style w:type="character" w:customStyle="1" w:styleId="Heading1Char">
    <w:name w:val="Heading 1 Char"/>
    <w:basedOn w:val="DefaultParagraphFont"/>
    <w:link w:val="Heading1"/>
    <w:uiPriority w:val="9"/>
    <w:rsid w:val="00B47545"/>
    <w:rPr>
      <w:rFonts w:ascii="Georgia" w:eastAsia="Arial" w:hAnsi="Georgia" w:cs="Arial"/>
      <w:b/>
      <w:color w:val="FFFFFF" w:themeColor="background1"/>
      <w:sz w:val="32"/>
      <w:szCs w:val="32"/>
    </w:rPr>
  </w:style>
  <w:style w:type="paragraph" w:customStyle="1" w:styleId="TableHeader">
    <w:name w:val="Table Header"/>
    <w:basedOn w:val="Normal"/>
    <w:link w:val="TableHeaderChar"/>
    <w:qFormat/>
    <w:rsid w:val="008A0E5F"/>
    <w:pPr>
      <w:widowControl w:val="0"/>
      <w:spacing w:after="0" w:line="240" w:lineRule="auto"/>
      <w:jc w:val="center"/>
    </w:pPr>
    <w:rPr>
      <w:b/>
      <w:color w:val="FFFFFF" w:themeColor="background1"/>
    </w:rPr>
  </w:style>
  <w:style w:type="character" w:customStyle="1" w:styleId="TableHeaderChar">
    <w:name w:val="Table Header Char"/>
    <w:basedOn w:val="DefaultParagraphFont"/>
    <w:link w:val="TableHeader"/>
    <w:rsid w:val="008A0E5F"/>
    <w:rPr>
      <w:rFonts w:ascii="Arial" w:hAnsi="Arial" w:cs="Arial"/>
      <w:b/>
      <w:color w:val="FFFFFF" w:themeColor="background1"/>
    </w:rPr>
  </w:style>
  <w:style w:type="character" w:customStyle="1" w:styleId="Heading2Char">
    <w:name w:val="Heading 2 Char"/>
    <w:basedOn w:val="DefaultParagraphFont"/>
    <w:link w:val="Heading2"/>
    <w:uiPriority w:val="9"/>
    <w:rsid w:val="00BB3E4C"/>
    <w:rPr>
      <w:rFonts w:ascii="Georgia" w:eastAsia="Arial" w:hAnsi="Georgia" w:cs="Arial"/>
      <w:color w:val="005681"/>
      <w:sz w:val="32"/>
      <w:szCs w:val="32"/>
    </w:rPr>
  </w:style>
  <w:style w:type="character" w:customStyle="1" w:styleId="Heading3Char">
    <w:name w:val="Heading 3 Char"/>
    <w:basedOn w:val="DefaultParagraphFont"/>
    <w:link w:val="Heading3"/>
    <w:uiPriority w:val="9"/>
    <w:rsid w:val="00BB3E4C"/>
    <w:rPr>
      <w:rFonts w:ascii="Georgia" w:eastAsia="Arial" w:hAnsi="Georgia" w:cs="Arial"/>
      <w:color w:val="005681"/>
      <w:sz w:val="28"/>
      <w:szCs w:val="32"/>
    </w:rPr>
  </w:style>
  <w:style w:type="character" w:customStyle="1" w:styleId="Heading4Char">
    <w:name w:val="Heading 4 Char"/>
    <w:basedOn w:val="DefaultParagraphFont"/>
    <w:link w:val="Heading4"/>
    <w:uiPriority w:val="9"/>
    <w:rsid w:val="00BB3E4C"/>
    <w:rPr>
      <w:rFonts w:ascii="Georgia" w:eastAsia="Arial" w:hAnsi="Georgia" w:cs="Arial"/>
      <w:color w:val="005681"/>
      <w:sz w:val="24"/>
      <w:szCs w:val="24"/>
    </w:rPr>
  </w:style>
  <w:style w:type="paragraph" w:styleId="Subtitle">
    <w:name w:val="Subtitle"/>
    <w:basedOn w:val="Normal"/>
    <w:next w:val="Normal"/>
    <w:link w:val="SubtitleChar"/>
    <w:uiPriority w:val="11"/>
    <w:rsid w:val="00E3382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3382E"/>
    <w:rPr>
      <w:rFonts w:eastAsiaTheme="minorEastAsia"/>
      <w:color w:val="5A5A5A" w:themeColor="text1" w:themeTint="A5"/>
      <w:spacing w:val="15"/>
    </w:rPr>
  </w:style>
  <w:style w:type="paragraph" w:styleId="Title">
    <w:name w:val="Title"/>
    <w:basedOn w:val="Normal"/>
    <w:next w:val="Normal"/>
    <w:link w:val="TitleChar"/>
    <w:uiPriority w:val="10"/>
    <w:rsid w:val="00DE0814"/>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1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E0814"/>
    <w:pPr>
      <w:widowControl w:val="0"/>
      <w:ind w:left="720"/>
      <w:contextualSpacing/>
    </w:pPr>
    <w:rPr>
      <w:rFonts w:asciiTheme="minorHAnsi" w:hAnsiTheme="minorHAnsi" w:cstheme="minorBidi"/>
    </w:rPr>
  </w:style>
  <w:style w:type="table" w:styleId="PlainTable2">
    <w:name w:val="Plain Table 2"/>
    <w:basedOn w:val="TableNormal"/>
    <w:uiPriority w:val="42"/>
    <w:rsid w:val="00EB1D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B1D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rsid w:val="00857187"/>
    <w:rPr>
      <w:sz w:val="24"/>
      <w:szCs w:val="24"/>
    </w:rPr>
  </w:style>
  <w:style w:type="character" w:customStyle="1" w:styleId="InstructionsChar">
    <w:name w:val="Instructions Char"/>
    <w:basedOn w:val="DefaultParagraphFont"/>
    <w:link w:val="Instructions"/>
    <w:rsid w:val="00857187"/>
    <w:rPr>
      <w:rFonts w:ascii="Arial" w:hAnsi="Arial" w:cs="Arial"/>
      <w:sz w:val="24"/>
      <w:szCs w:val="24"/>
    </w:rPr>
  </w:style>
  <w:style w:type="character" w:styleId="Hyperlink">
    <w:name w:val="Hyperlink"/>
    <w:basedOn w:val="DefaultParagraphFont"/>
    <w:uiPriority w:val="99"/>
    <w:unhideWhenUsed/>
    <w:rsid w:val="00051877"/>
    <w:rPr>
      <w:color w:val="0000FF"/>
      <w:u w:val="single"/>
    </w:rPr>
  </w:style>
  <w:style w:type="paragraph" w:styleId="NormalWeb">
    <w:name w:val="Normal (Web)"/>
    <w:basedOn w:val="Normal"/>
    <w:uiPriority w:val="99"/>
    <w:unhideWhenUsed/>
    <w:rsid w:val="000518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51877"/>
    <w:rPr>
      <w:b/>
      <w:bCs/>
    </w:rPr>
  </w:style>
  <w:style w:type="character" w:styleId="UnresolvedMention">
    <w:name w:val="Unresolved Mention"/>
    <w:basedOn w:val="DefaultParagraphFont"/>
    <w:uiPriority w:val="99"/>
    <w:rsid w:val="00D457F2"/>
    <w:rPr>
      <w:color w:val="605E5C"/>
      <w:shd w:val="clear" w:color="auto" w:fill="E1DFDD"/>
    </w:rPr>
  </w:style>
  <w:style w:type="character" w:styleId="Emphasis">
    <w:name w:val="Emphasis"/>
    <w:basedOn w:val="DefaultParagraphFont"/>
    <w:uiPriority w:val="20"/>
    <w:qFormat/>
    <w:rsid w:val="001D7309"/>
    <w:rPr>
      <w:i/>
      <w:iCs/>
    </w:rPr>
  </w:style>
  <w:style w:type="character" w:styleId="FollowedHyperlink">
    <w:name w:val="FollowedHyperlink"/>
    <w:basedOn w:val="DefaultParagraphFont"/>
    <w:uiPriority w:val="99"/>
    <w:semiHidden/>
    <w:unhideWhenUsed/>
    <w:rsid w:val="00153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5766">
      <w:bodyDiv w:val="1"/>
      <w:marLeft w:val="0"/>
      <w:marRight w:val="0"/>
      <w:marTop w:val="0"/>
      <w:marBottom w:val="0"/>
      <w:divBdr>
        <w:top w:val="none" w:sz="0" w:space="0" w:color="auto"/>
        <w:left w:val="none" w:sz="0" w:space="0" w:color="auto"/>
        <w:bottom w:val="none" w:sz="0" w:space="0" w:color="auto"/>
        <w:right w:val="none" w:sz="0" w:space="0" w:color="auto"/>
      </w:divBdr>
    </w:div>
    <w:div w:id="675807976">
      <w:bodyDiv w:val="1"/>
      <w:marLeft w:val="0"/>
      <w:marRight w:val="0"/>
      <w:marTop w:val="0"/>
      <w:marBottom w:val="0"/>
      <w:divBdr>
        <w:top w:val="none" w:sz="0" w:space="0" w:color="auto"/>
        <w:left w:val="none" w:sz="0" w:space="0" w:color="auto"/>
        <w:bottom w:val="none" w:sz="0" w:space="0" w:color="auto"/>
        <w:right w:val="none" w:sz="0" w:space="0" w:color="auto"/>
      </w:divBdr>
    </w:div>
    <w:div w:id="839124410">
      <w:bodyDiv w:val="1"/>
      <w:marLeft w:val="0"/>
      <w:marRight w:val="0"/>
      <w:marTop w:val="0"/>
      <w:marBottom w:val="0"/>
      <w:divBdr>
        <w:top w:val="none" w:sz="0" w:space="0" w:color="auto"/>
        <w:left w:val="none" w:sz="0" w:space="0" w:color="auto"/>
        <w:bottom w:val="none" w:sz="0" w:space="0" w:color="auto"/>
        <w:right w:val="none" w:sz="0" w:space="0" w:color="auto"/>
      </w:divBdr>
    </w:div>
    <w:div w:id="1699813012">
      <w:bodyDiv w:val="1"/>
      <w:marLeft w:val="0"/>
      <w:marRight w:val="0"/>
      <w:marTop w:val="0"/>
      <w:marBottom w:val="0"/>
      <w:divBdr>
        <w:top w:val="none" w:sz="0" w:space="0" w:color="auto"/>
        <w:left w:val="none" w:sz="0" w:space="0" w:color="auto"/>
        <w:bottom w:val="none" w:sz="0" w:space="0" w:color="auto"/>
        <w:right w:val="none" w:sz="0" w:space="0" w:color="auto"/>
      </w:divBdr>
    </w:div>
    <w:div w:id="1983461229">
      <w:bodyDiv w:val="1"/>
      <w:marLeft w:val="0"/>
      <w:marRight w:val="0"/>
      <w:marTop w:val="0"/>
      <w:marBottom w:val="0"/>
      <w:divBdr>
        <w:top w:val="none" w:sz="0" w:space="0" w:color="auto"/>
        <w:left w:val="none" w:sz="0" w:space="0" w:color="auto"/>
        <w:bottom w:val="none" w:sz="0" w:space="0" w:color="auto"/>
        <w:right w:val="none" w:sz="0" w:space="0" w:color="auto"/>
      </w:divBdr>
      <w:divsChild>
        <w:div w:id="241987163">
          <w:marLeft w:val="0"/>
          <w:marRight w:val="0"/>
          <w:marTop w:val="0"/>
          <w:marBottom w:val="0"/>
          <w:divBdr>
            <w:top w:val="none" w:sz="0" w:space="0" w:color="auto"/>
            <w:left w:val="none" w:sz="0" w:space="0" w:color="auto"/>
            <w:bottom w:val="none" w:sz="0" w:space="0" w:color="auto"/>
            <w:right w:val="none" w:sz="0" w:space="0" w:color="auto"/>
          </w:divBdr>
        </w:div>
        <w:div w:id="977299414">
          <w:marLeft w:val="0"/>
          <w:marRight w:val="0"/>
          <w:marTop w:val="0"/>
          <w:marBottom w:val="0"/>
          <w:divBdr>
            <w:top w:val="none" w:sz="0" w:space="0" w:color="auto"/>
            <w:left w:val="none" w:sz="0" w:space="0" w:color="auto"/>
            <w:bottom w:val="none" w:sz="0" w:space="0" w:color="auto"/>
            <w:right w:val="none" w:sz="0" w:space="0" w:color="auto"/>
          </w:divBdr>
        </w:div>
        <w:div w:id="720785982">
          <w:marLeft w:val="0"/>
          <w:marRight w:val="0"/>
          <w:marTop w:val="0"/>
          <w:marBottom w:val="0"/>
          <w:divBdr>
            <w:top w:val="none" w:sz="0" w:space="0" w:color="auto"/>
            <w:left w:val="none" w:sz="0" w:space="0" w:color="auto"/>
            <w:bottom w:val="none" w:sz="0" w:space="0" w:color="auto"/>
            <w:right w:val="none" w:sz="0" w:space="0" w:color="auto"/>
          </w:divBdr>
        </w:div>
        <w:div w:id="770470418">
          <w:marLeft w:val="0"/>
          <w:marRight w:val="0"/>
          <w:marTop w:val="0"/>
          <w:marBottom w:val="0"/>
          <w:divBdr>
            <w:top w:val="none" w:sz="0" w:space="0" w:color="auto"/>
            <w:left w:val="none" w:sz="0" w:space="0" w:color="auto"/>
            <w:bottom w:val="none" w:sz="0" w:space="0" w:color="auto"/>
            <w:right w:val="none" w:sz="0" w:space="0" w:color="auto"/>
          </w:divBdr>
        </w:div>
        <w:div w:id="1499735441">
          <w:marLeft w:val="0"/>
          <w:marRight w:val="0"/>
          <w:marTop w:val="0"/>
          <w:marBottom w:val="0"/>
          <w:divBdr>
            <w:top w:val="none" w:sz="0" w:space="0" w:color="auto"/>
            <w:left w:val="none" w:sz="0" w:space="0" w:color="auto"/>
            <w:bottom w:val="none" w:sz="0" w:space="0" w:color="auto"/>
            <w:right w:val="none" w:sz="0" w:space="0" w:color="auto"/>
          </w:divBdr>
        </w:div>
        <w:div w:id="786001280">
          <w:marLeft w:val="0"/>
          <w:marRight w:val="0"/>
          <w:marTop w:val="0"/>
          <w:marBottom w:val="0"/>
          <w:divBdr>
            <w:top w:val="none" w:sz="0" w:space="0" w:color="auto"/>
            <w:left w:val="none" w:sz="0" w:space="0" w:color="auto"/>
            <w:bottom w:val="none" w:sz="0" w:space="0" w:color="auto"/>
            <w:right w:val="none" w:sz="0" w:space="0" w:color="auto"/>
          </w:divBdr>
        </w:div>
        <w:div w:id="2093964965">
          <w:marLeft w:val="0"/>
          <w:marRight w:val="0"/>
          <w:marTop w:val="0"/>
          <w:marBottom w:val="0"/>
          <w:divBdr>
            <w:top w:val="none" w:sz="0" w:space="0" w:color="auto"/>
            <w:left w:val="none" w:sz="0" w:space="0" w:color="auto"/>
            <w:bottom w:val="none" w:sz="0" w:space="0" w:color="auto"/>
            <w:right w:val="none" w:sz="0" w:space="0" w:color="auto"/>
          </w:divBdr>
        </w:div>
        <w:div w:id="2114934418">
          <w:marLeft w:val="0"/>
          <w:marRight w:val="0"/>
          <w:marTop w:val="0"/>
          <w:marBottom w:val="0"/>
          <w:divBdr>
            <w:top w:val="none" w:sz="0" w:space="0" w:color="auto"/>
            <w:left w:val="none" w:sz="0" w:space="0" w:color="auto"/>
            <w:bottom w:val="none" w:sz="0" w:space="0" w:color="auto"/>
            <w:right w:val="none" w:sz="0" w:space="0" w:color="auto"/>
          </w:divBdr>
        </w:div>
        <w:div w:id="829058340">
          <w:marLeft w:val="0"/>
          <w:marRight w:val="0"/>
          <w:marTop w:val="0"/>
          <w:marBottom w:val="0"/>
          <w:divBdr>
            <w:top w:val="none" w:sz="0" w:space="0" w:color="auto"/>
            <w:left w:val="none" w:sz="0" w:space="0" w:color="auto"/>
            <w:bottom w:val="none" w:sz="0" w:space="0" w:color="auto"/>
            <w:right w:val="none" w:sz="0" w:space="0" w:color="auto"/>
          </w:divBdr>
        </w:div>
        <w:div w:id="738525961">
          <w:marLeft w:val="0"/>
          <w:marRight w:val="0"/>
          <w:marTop w:val="0"/>
          <w:marBottom w:val="0"/>
          <w:divBdr>
            <w:top w:val="none" w:sz="0" w:space="0" w:color="auto"/>
            <w:left w:val="none" w:sz="0" w:space="0" w:color="auto"/>
            <w:bottom w:val="none" w:sz="0" w:space="0" w:color="auto"/>
            <w:right w:val="none" w:sz="0" w:space="0" w:color="auto"/>
          </w:divBdr>
        </w:div>
        <w:div w:id="1991589293">
          <w:marLeft w:val="0"/>
          <w:marRight w:val="0"/>
          <w:marTop w:val="0"/>
          <w:marBottom w:val="0"/>
          <w:divBdr>
            <w:top w:val="none" w:sz="0" w:space="0" w:color="auto"/>
            <w:left w:val="none" w:sz="0" w:space="0" w:color="auto"/>
            <w:bottom w:val="none" w:sz="0" w:space="0" w:color="auto"/>
            <w:right w:val="none" w:sz="0" w:space="0" w:color="auto"/>
          </w:divBdr>
        </w:div>
        <w:div w:id="76003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primo.hosted.exlibrisgroup.com/permalink/f/1ik10ij/TN_cdi_crossref_primary_10_"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primo.hosted.exlibrisgroup.com/permalink/f/1ik10ij/TN_cdi_springer_journals_"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uprimo.hosted.exlibrisgroup.com/permalink/f/1ik10ij/TN_cdi_proquest_miscellaneous_2654293616" TargetMode="External"/><Relationship Id="rId4" Type="http://schemas.openxmlformats.org/officeDocument/2006/relationships/settings" Target="settings.xml"/><Relationship Id="rId9" Type="http://schemas.openxmlformats.org/officeDocument/2006/relationships/hyperlink" Target="https://kuprimo.hosted.exlibrisgroup.com/permalink/f/1ik10ij/TN_cdi_crossref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UTheme">
  <a:themeElements>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UTheme" id="{ECE54246-F373-48D2-8183-5FA82A779986}" vid="{5BF0712C-D547-4FCB-9183-A39B762612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B68AA-3A04-4819-A8CD-B50205525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Erica Grindinger</cp:lastModifiedBy>
  <cp:revision>7</cp:revision>
  <cp:lastPrinted>2015-04-14T23:03:00Z</cp:lastPrinted>
  <dcterms:created xsi:type="dcterms:W3CDTF">2026-04-26T01:25:00Z</dcterms:created>
  <dcterms:modified xsi:type="dcterms:W3CDTF">2026-05-03T02:32:00Z</dcterms:modified>
</cp:coreProperties>
</file>