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4249" w:rsidRDefault="00000000">
      <w:pPr>
        <w:jc w:val="center"/>
        <w:rPr>
          <w:rFonts w:ascii="Century Gothic" w:eastAsia="Century Gothic" w:hAnsi="Century Gothic" w:cs="Century Gothic"/>
          <w:sz w:val="24"/>
          <w:szCs w:val="24"/>
          <w:u w:val="single"/>
        </w:rPr>
      </w:pPr>
      <w:r>
        <w:rPr>
          <w:rFonts w:ascii="Century Gothic" w:eastAsia="Century Gothic" w:hAnsi="Century Gothic" w:cs="Century Gothic"/>
          <w:sz w:val="24"/>
          <w:szCs w:val="24"/>
          <w:u w:val="single"/>
        </w:rPr>
        <w:t>Intensive Resource Language Group</w:t>
      </w:r>
    </w:p>
    <w:p w14:paraId="00000002" w14:textId="77777777" w:rsidR="00744249" w:rsidRDefault="00000000">
      <w:pPr>
        <w:jc w:val="center"/>
        <w:rPr>
          <w:rFonts w:ascii="Century Gothic" w:eastAsia="Century Gothic" w:hAnsi="Century Gothic" w:cs="Century Gothic"/>
          <w:sz w:val="24"/>
          <w:szCs w:val="24"/>
          <w:u w:val="single"/>
        </w:rPr>
      </w:pPr>
      <w:r>
        <w:rPr>
          <w:rFonts w:ascii="Century Gothic" w:eastAsia="Century Gothic" w:hAnsi="Century Gothic" w:cs="Century Gothic"/>
          <w:sz w:val="24"/>
          <w:szCs w:val="24"/>
          <w:u w:val="single"/>
        </w:rPr>
        <w:t>Lesson Plan</w:t>
      </w:r>
    </w:p>
    <w:p w14:paraId="00000003" w14:textId="77777777" w:rsidR="00744249" w:rsidRDefault="00744249">
      <w:pPr>
        <w:jc w:val="center"/>
        <w:rPr>
          <w:rFonts w:ascii="Century Gothic" w:eastAsia="Century Gothic" w:hAnsi="Century Gothic" w:cs="Century Gothic"/>
          <w:b/>
          <w:bCs/>
          <w:sz w:val="30"/>
          <w:szCs w:val="30"/>
          <w:u w:val="single"/>
        </w:rPr>
      </w:pPr>
    </w:p>
    <w:p w14:paraId="00000004" w14:textId="77777777" w:rsidR="00744249" w:rsidRDefault="00000000">
      <w:pPr>
        <w:rPr>
          <w:rFonts w:ascii="Century Gothic" w:eastAsia="Century Gothic" w:hAnsi="Century Gothic" w:cs="Century Gothic"/>
        </w:rPr>
      </w:pPr>
      <w:r>
        <w:rPr>
          <w:rFonts w:ascii="Century Gothic" w:eastAsia="Century Gothic" w:hAnsi="Century Gothic" w:cs="Century Gothic"/>
          <w:b/>
          <w:bCs/>
        </w:rPr>
        <w:t>Objective:</w:t>
      </w:r>
      <w:r>
        <w:rPr>
          <w:rFonts w:ascii="Century Gothic" w:eastAsia="Century Gothic" w:hAnsi="Century Gothic" w:cs="Century Gothic"/>
        </w:rPr>
        <w:t xml:space="preserve"> Demonstrate effective communication skills and strategies. Demonstrate interpersonal skills, answering questions, looking at the speaker, using visuals and alternate forms of communication to communicate and respond, following directions, taking turns, and fulfilling sensory needs by using different mediums to create art and crafts corresponding to the current month. </w:t>
      </w:r>
    </w:p>
    <w:p w14:paraId="00000005" w14:textId="77777777" w:rsidR="00744249" w:rsidRDefault="00744249">
      <w:pPr>
        <w:rPr>
          <w:rFonts w:ascii="Happy Monkey" w:eastAsia="Happy Monkey" w:hAnsi="Happy Monkey" w:cs="Happy Monkey"/>
        </w:rPr>
      </w:pPr>
    </w:p>
    <w:p w14:paraId="00000006" w14:textId="77777777" w:rsidR="00744249" w:rsidRDefault="00000000">
      <w:pPr>
        <w:rPr>
          <w:rFonts w:ascii="Century Gothic" w:eastAsia="Century Gothic" w:hAnsi="Century Gothic" w:cs="Century Gothic"/>
        </w:rPr>
      </w:pPr>
      <w:r>
        <w:rPr>
          <w:rFonts w:ascii="Century Gothic" w:eastAsia="Century Gothic" w:hAnsi="Century Gothic" w:cs="Century Gothic"/>
          <w:b/>
          <w:bCs/>
        </w:rPr>
        <w:t>Procedure:</w:t>
      </w:r>
      <w:r>
        <w:rPr>
          <w:rFonts w:ascii="Century Gothic" w:eastAsia="Century Gothic" w:hAnsi="Century Gothic" w:cs="Century Gothic"/>
        </w:rPr>
        <w:t xml:space="preserve"> Discussion of specific craft and items used. Create the craft as independently as possible. Clean up used supplies and student areas.  </w:t>
      </w:r>
    </w:p>
    <w:p w14:paraId="00000007" w14:textId="77777777" w:rsidR="00744249" w:rsidRDefault="00744249">
      <w:pPr>
        <w:rPr>
          <w:rFonts w:ascii="Century Gothic" w:eastAsia="Century Gothic" w:hAnsi="Century Gothic" w:cs="Century Gothic"/>
        </w:rPr>
      </w:pPr>
    </w:p>
    <w:p w14:paraId="00000008" w14:textId="77777777" w:rsidR="00744249" w:rsidRDefault="00000000">
      <w:pPr>
        <w:rPr>
          <w:rFonts w:ascii="Century Gothic" w:eastAsia="Century Gothic" w:hAnsi="Century Gothic" w:cs="Century Gothic"/>
        </w:rPr>
      </w:pPr>
      <w:r>
        <w:rPr>
          <w:rFonts w:ascii="Century Gothic" w:eastAsia="Century Gothic" w:hAnsi="Century Gothic" w:cs="Century Gothic"/>
          <w:b/>
          <w:bCs/>
        </w:rPr>
        <w:t>Beginning Routine:</w:t>
      </w:r>
      <w:r>
        <w:rPr>
          <w:rFonts w:ascii="Century Gothic" w:eastAsia="Century Gothic" w:hAnsi="Century Gothic" w:cs="Century Gothic"/>
        </w:rPr>
        <w:t xml:space="preserve"> The language group procedure begins the same way each day. Doing this helps reduce student anxiety and helps them to know what is to be expected, making transitioning from their prior activity easier. All students are instructed to join the teacher at the flower table. Supplies are laid out. Teacher reminds students what they will be creating, “Do you remember that today we are going to be making ______?”  Discuss the process in which the craft will be made. Make sure each student has the materials needed to complete their activity. </w:t>
      </w:r>
    </w:p>
    <w:p w14:paraId="00000009" w14:textId="77777777" w:rsidR="00744249" w:rsidRDefault="00744249">
      <w:pPr>
        <w:rPr>
          <w:rFonts w:ascii="Century Gothic" w:eastAsia="Century Gothic" w:hAnsi="Century Gothic" w:cs="Century Gothic"/>
        </w:rPr>
      </w:pPr>
    </w:p>
    <w:p w14:paraId="0000000A" w14:textId="6C592B83" w:rsidR="00744249" w:rsidRDefault="00000000">
      <w:pPr>
        <w:rPr>
          <w:rFonts w:ascii="Century Gothic" w:eastAsia="Century Gothic" w:hAnsi="Century Gothic" w:cs="Century Gothic"/>
        </w:rPr>
      </w:pPr>
      <w:r>
        <w:rPr>
          <w:rFonts w:ascii="Century Gothic" w:eastAsia="Century Gothic" w:hAnsi="Century Gothic" w:cs="Century Gothic"/>
          <w:b/>
          <w:bCs/>
        </w:rPr>
        <w:t>During Routine:</w:t>
      </w:r>
      <w:r>
        <w:rPr>
          <w:rFonts w:ascii="Century Gothic" w:eastAsia="Century Gothic" w:hAnsi="Century Gothic" w:cs="Century Gothic"/>
        </w:rPr>
        <w:t xml:space="preserve"> Talk about how they are going to create their art/activity of the day: What will we be using to create our art? Can we find these items anywhere else?  During the group the teacher will enrich the group in an environment of language </w:t>
      </w:r>
      <w:r w:rsidR="003252BE">
        <w:rPr>
          <w:rFonts w:ascii="Century Gothic" w:eastAsia="Century Gothic" w:hAnsi="Century Gothic" w:cs="Century Gothic"/>
        </w:rPr>
        <w:t>opportunities,</w:t>
      </w:r>
      <w:r>
        <w:rPr>
          <w:rFonts w:ascii="Century Gothic" w:eastAsia="Century Gothic" w:hAnsi="Century Gothic" w:cs="Century Gothic"/>
        </w:rPr>
        <w:t xml:space="preserve"> fine/gross motor skills, social emotional learning, IEP goals practice, and more. The </w:t>
      </w:r>
      <w:r w:rsidR="003252BE">
        <w:rPr>
          <w:rFonts w:ascii="Century Gothic" w:eastAsia="Century Gothic" w:hAnsi="Century Gothic" w:cs="Century Gothic"/>
        </w:rPr>
        <w:t>number</w:t>
      </w:r>
      <w:r>
        <w:rPr>
          <w:rFonts w:ascii="Century Gothic" w:eastAsia="Century Gothic" w:hAnsi="Century Gothic" w:cs="Century Gothic"/>
        </w:rPr>
        <w:t xml:space="preserve"> of certain skills will vary depending on the activity choice of the day. </w:t>
      </w:r>
    </w:p>
    <w:p w14:paraId="0000000B" w14:textId="77777777" w:rsidR="00744249" w:rsidRDefault="00000000">
      <w:pPr>
        <w:numPr>
          <w:ilvl w:val="0"/>
          <w:numId w:val="1"/>
        </w:numPr>
        <w:rPr>
          <w:rFonts w:ascii="Century Gothic" w:eastAsia="Century Gothic" w:hAnsi="Century Gothic" w:cs="Century Gothic"/>
        </w:rPr>
      </w:pPr>
      <w:r>
        <w:rPr>
          <w:rFonts w:ascii="Century Gothic" w:eastAsia="Century Gothic" w:hAnsi="Century Gothic" w:cs="Century Gothic"/>
        </w:rPr>
        <w:t xml:space="preserve">Language exposure opportunity examples include verbal communication, use of AAC devices, sign language, and use of visuals (pictures, icons, graphics, etc.) </w:t>
      </w:r>
    </w:p>
    <w:p w14:paraId="0000000C" w14:textId="77777777" w:rsidR="00744249" w:rsidRDefault="00000000">
      <w:pPr>
        <w:numPr>
          <w:ilvl w:val="0"/>
          <w:numId w:val="1"/>
        </w:numPr>
        <w:rPr>
          <w:rFonts w:ascii="Century Gothic" w:eastAsia="Century Gothic" w:hAnsi="Century Gothic" w:cs="Century Gothic"/>
        </w:rPr>
      </w:pPr>
      <w:r>
        <w:rPr>
          <w:rFonts w:ascii="Century Gothic" w:eastAsia="Century Gothic" w:hAnsi="Century Gothic" w:cs="Century Gothic"/>
        </w:rPr>
        <w:t>Fine/Gross motor skills are utilized and practiced when students are engaged in cutting and gluing.   When students are using different tools such as paint brushes, clothespins, markers, crayons, etc. they are practicing skills that are important and needed for student independence.</w:t>
      </w:r>
    </w:p>
    <w:p w14:paraId="0000000D" w14:textId="77777777" w:rsidR="00744249" w:rsidRDefault="00000000">
      <w:pPr>
        <w:numPr>
          <w:ilvl w:val="0"/>
          <w:numId w:val="1"/>
        </w:numPr>
        <w:rPr>
          <w:rFonts w:ascii="Century Gothic" w:eastAsia="Century Gothic" w:hAnsi="Century Gothic" w:cs="Century Gothic"/>
        </w:rPr>
      </w:pPr>
      <w:r>
        <w:rPr>
          <w:rFonts w:ascii="Century Gothic" w:eastAsia="Century Gothic" w:hAnsi="Century Gothic" w:cs="Century Gothic"/>
        </w:rPr>
        <w:t xml:space="preserve">Social emotional learning is embedded throughout the entire group. Students are encouraged to participate and engage with other students. Students are practicing the ability of taking turns and sharing materials with classmates. They are answering questions while practicing skills such as looking at the speaker, not interrupting, and listening to directions.  </w:t>
      </w:r>
    </w:p>
    <w:p w14:paraId="0000000E" w14:textId="77777777" w:rsidR="00744249" w:rsidRDefault="00744249">
      <w:pPr>
        <w:rPr>
          <w:rFonts w:ascii="Century Gothic" w:eastAsia="Century Gothic" w:hAnsi="Century Gothic" w:cs="Century Gothic"/>
        </w:rPr>
      </w:pPr>
    </w:p>
    <w:p w14:paraId="0000000F" w14:textId="79B3E279" w:rsidR="00744249" w:rsidRDefault="00000000">
      <w:pPr>
        <w:rPr>
          <w:rFonts w:ascii="Century Gothic" w:eastAsia="Century Gothic" w:hAnsi="Century Gothic" w:cs="Century Gothic"/>
        </w:rPr>
      </w:pPr>
      <w:r>
        <w:rPr>
          <w:rFonts w:ascii="Century Gothic" w:eastAsia="Century Gothic" w:hAnsi="Century Gothic" w:cs="Century Gothic"/>
          <w:b/>
          <w:bCs/>
        </w:rPr>
        <w:t xml:space="preserve">Ending Routine: </w:t>
      </w:r>
      <w:r>
        <w:rPr>
          <w:rFonts w:ascii="Century Gothic" w:eastAsia="Century Gothic" w:hAnsi="Century Gothic" w:cs="Century Gothic"/>
        </w:rPr>
        <w:t xml:space="preserve">Students are entering and exiting the classroom during this group depending on their individual services. When each student has completed their craft and is done with the language group, they are asked to “clean up”. The expectation is that any trash will be thrown away, marker lids and glue lids will be placed back on, </w:t>
      </w:r>
      <w:r>
        <w:rPr>
          <w:rFonts w:ascii="Century Gothic" w:eastAsia="Century Gothic" w:hAnsi="Century Gothic" w:cs="Century Gothic"/>
        </w:rPr>
        <w:lastRenderedPageBreak/>
        <w:t xml:space="preserve">scissors are placed back in the art box, and their chair is pushed in. These tasks often require prompts and wait time but are the same expectations each day. Some students might complete their activity in 10 minutes while others take longer. It is important to make sure that the student who only took 10 minutes remains engaged or is moving on to the next activity (some students have earned their </w:t>
      </w:r>
      <w:r w:rsidR="003252BE">
        <w:rPr>
          <w:rFonts w:ascii="Century Gothic" w:eastAsia="Century Gothic" w:hAnsi="Century Gothic" w:cs="Century Gothic"/>
        </w:rPr>
        <w:t>break,</w:t>
      </w:r>
      <w:r>
        <w:rPr>
          <w:rFonts w:ascii="Century Gothic" w:eastAsia="Century Gothic" w:hAnsi="Century Gothic" w:cs="Century Gothic"/>
        </w:rPr>
        <w:t xml:space="preserve"> and others will move on to their next task) and not just sitting with wait time. It is ok that not every student takes the same amount of time to complete their activity. </w:t>
      </w:r>
    </w:p>
    <w:p w14:paraId="00000010" w14:textId="77777777" w:rsidR="00744249" w:rsidRDefault="00744249">
      <w:pPr>
        <w:rPr>
          <w:rFonts w:ascii="Century Gothic" w:eastAsia="Century Gothic" w:hAnsi="Century Gothic" w:cs="Century Gothic"/>
        </w:rPr>
      </w:pPr>
    </w:p>
    <w:p w14:paraId="00000011" w14:textId="39880C8C" w:rsidR="00744249" w:rsidRDefault="00000000">
      <w:pPr>
        <w:rPr>
          <w:rFonts w:ascii="Century Gothic" w:eastAsia="Century Gothic" w:hAnsi="Century Gothic" w:cs="Century Gothic"/>
        </w:rPr>
      </w:pPr>
      <w:r>
        <w:rPr>
          <w:rFonts w:ascii="Century Gothic" w:eastAsia="Century Gothic" w:hAnsi="Century Gothic" w:cs="Century Gothic"/>
          <w:b/>
          <w:bCs/>
        </w:rPr>
        <w:t xml:space="preserve">Individualizing Group Activities: </w:t>
      </w:r>
      <w:r>
        <w:rPr>
          <w:rFonts w:ascii="Century Gothic" w:eastAsia="Century Gothic" w:hAnsi="Century Gothic" w:cs="Century Gothic"/>
        </w:rPr>
        <w:t xml:space="preserve">Students have individual goals that are addressed in the group in some fashion. Students will be asked different questions or asked to participate in different ways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meet each of their individual needs. Th</w:t>
      </w:r>
      <w:r w:rsidR="003252BE">
        <w:rPr>
          <w:rFonts w:ascii="Century Gothic" w:eastAsia="Century Gothic" w:hAnsi="Century Gothic" w:cs="Century Gothic"/>
        </w:rPr>
        <w:t>ese</w:t>
      </w:r>
      <w:r>
        <w:rPr>
          <w:rFonts w:ascii="Century Gothic" w:eastAsia="Century Gothic" w:hAnsi="Century Gothic" w:cs="Century Gothic"/>
        </w:rPr>
        <w:t xml:space="preserve"> could </w:t>
      </w:r>
      <w:proofErr w:type="gramStart"/>
      <w:r>
        <w:rPr>
          <w:rFonts w:ascii="Century Gothic" w:eastAsia="Century Gothic" w:hAnsi="Century Gothic" w:cs="Century Gothic"/>
        </w:rPr>
        <w:t>be things that are</w:t>
      </w:r>
      <w:proofErr w:type="gramEnd"/>
      <w:r>
        <w:rPr>
          <w:rFonts w:ascii="Century Gothic" w:eastAsia="Century Gothic" w:hAnsi="Century Gothic" w:cs="Century Gothic"/>
        </w:rPr>
        <w:t xml:space="preserve"> </w:t>
      </w:r>
      <w:proofErr w:type="gramStart"/>
      <w:r>
        <w:rPr>
          <w:rFonts w:ascii="Century Gothic" w:eastAsia="Century Gothic" w:hAnsi="Century Gothic" w:cs="Century Gothic"/>
        </w:rPr>
        <w:t>very obvious</w:t>
      </w:r>
      <w:proofErr w:type="gramEnd"/>
      <w:r>
        <w:rPr>
          <w:rFonts w:ascii="Century Gothic" w:eastAsia="Century Gothic" w:hAnsi="Century Gothic" w:cs="Century Gothic"/>
        </w:rPr>
        <w:t xml:space="preserve"> to the eye, such as using an AAC device to answer questions or a student using icons. These could also be addressed in ways that are not always obvious to an observer that might be unfamiliar with students' particular IEP goals, such as turn taking or being able to give up a preferred item within a certain amount of time. Data is being </w:t>
      </w:r>
      <w:r w:rsidR="003252BE">
        <w:rPr>
          <w:rFonts w:ascii="Century Gothic" w:eastAsia="Century Gothic" w:hAnsi="Century Gothic" w:cs="Century Gothic"/>
        </w:rPr>
        <w:t>collected,</w:t>
      </w:r>
      <w:r>
        <w:rPr>
          <w:rFonts w:ascii="Century Gothic" w:eastAsia="Century Gothic" w:hAnsi="Century Gothic" w:cs="Century Gothic"/>
        </w:rPr>
        <w:t xml:space="preserve"> and formative assessments are being done by the teacher on these goals during the group. </w:t>
      </w:r>
    </w:p>
    <w:p w14:paraId="00000012" w14:textId="77777777" w:rsidR="00744249" w:rsidRDefault="00744249">
      <w:pPr>
        <w:rPr>
          <w:rFonts w:ascii="Century Gothic" w:eastAsia="Century Gothic" w:hAnsi="Century Gothic" w:cs="Century Gothic"/>
        </w:rPr>
      </w:pPr>
    </w:p>
    <w:p w14:paraId="00000013" w14:textId="77777777" w:rsidR="00744249" w:rsidRDefault="00744249">
      <w:pPr>
        <w:rPr>
          <w:rFonts w:ascii="Century Gothic" w:eastAsia="Century Gothic" w:hAnsi="Century Gothic" w:cs="Century Gothic"/>
        </w:rPr>
      </w:pPr>
    </w:p>
    <w:p w14:paraId="00000014" w14:textId="77777777" w:rsidR="00744249" w:rsidRDefault="00744249">
      <w:pPr>
        <w:rPr>
          <w:rFonts w:ascii="Century Gothic" w:eastAsia="Century Gothic" w:hAnsi="Century Gothic" w:cs="Century Gothic"/>
        </w:rPr>
      </w:pPr>
    </w:p>
    <w:p w14:paraId="00000015" w14:textId="77777777" w:rsidR="00744249" w:rsidRDefault="00000000">
      <w:pPr>
        <w:rPr>
          <w:rFonts w:ascii="Happy Monkey" w:eastAsia="Happy Monkey" w:hAnsi="Happy Monkey" w:cs="Happy Monkey"/>
        </w:rPr>
      </w:pPr>
      <w:r>
        <w:rPr>
          <w:rFonts w:ascii="Century Gothic" w:eastAsia="Century Gothic" w:hAnsi="Century Gothic" w:cs="Century Gothic"/>
          <w:b/>
          <w:bCs/>
          <w:sz w:val="24"/>
          <w:szCs w:val="24"/>
        </w:rPr>
        <w:t xml:space="preserve">Remember that it is the student’s artwork and not the adults. Parents do not want to see our </w:t>
      </w:r>
      <w:proofErr w:type="gramStart"/>
      <w:r>
        <w:rPr>
          <w:rFonts w:ascii="Century Gothic" w:eastAsia="Century Gothic" w:hAnsi="Century Gothic" w:cs="Century Gothic"/>
          <w:b/>
          <w:bCs/>
          <w:sz w:val="24"/>
          <w:szCs w:val="24"/>
        </w:rPr>
        <w:t>work,</w:t>
      </w:r>
      <w:proofErr w:type="gramEnd"/>
      <w:r>
        <w:rPr>
          <w:rFonts w:ascii="Century Gothic" w:eastAsia="Century Gothic" w:hAnsi="Century Gothic" w:cs="Century Gothic"/>
          <w:b/>
          <w:bCs/>
          <w:sz w:val="24"/>
          <w:szCs w:val="24"/>
        </w:rPr>
        <w:t xml:space="preserve"> they want to hang their child’s work on the fridge. It doesn’t have to look like what we think it should look like. Let them glue the eyes where they want or put the person in the sky. Their work is perfect just the way it is. 🙂</w:t>
      </w:r>
    </w:p>
    <w:sectPr w:rsidR="0074424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55C5A01-9DA8-9C42-BAB6-41ADCA107D47}"/>
  </w:font>
  <w:font w:name="Arial">
    <w:panose1 w:val="020B0604020202020204"/>
    <w:charset w:val="00"/>
    <w:family w:val="swiss"/>
    <w:pitch w:val="variable"/>
    <w:sig w:usb0="E0002AFF" w:usb1="C0007843" w:usb2="00000009" w:usb3="00000000" w:csb0="000001FF" w:csb1="00000000"/>
    <w:embedRegular r:id="rId2" w:fontKey="{3E031729-729E-5349-9BC3-4C7021CC3F70}"/>
    <w:embedItalic r:id="rId3" w:fontKey="{FE0560C6-6C7F-D04B-A0C9-755706F6BFE0}"/>
  </w:font>
  <w:font w:name="Century Gothic">
    <w:panose1 w:val="020B0502020202020204"/>
    <w:charset w:val="00"/>
    <w:family w:val="swiss"/>
    <w:pitch w:val="variable"/>
    <w:sig w:usb0="00000287" w:usb1="00000000" w:usb2="00000000" w:usb3="00000000" w:csb0="0000009F" w:csb1="00000000"/>
    <w:embedRegular r:id="rId4" w:fontKey="{96D222DB-661E-374C-8957-EF4BEBE9CCEE}"/>
    <w:embedBold r:id="rId5" w:fontKey="{A2102E35-5103-1045-8303-4C479C41A098}"/>
  </w:font>
  <w:font w:name="Happy Monkey">
    <w:charset w:val="00"/>
    <w:family w:val="auto"/>
    <w:pitch w:val="default"/>
  </w:font>
  <w:font w:name="Calibri">
    <w:panose1 w:val="020F0502020204030204"/>
    <w:charset w:val="00"/>
    <w:family w:val="swiss"/>
    <w:pitch w:val="variable"/>
    <w:sig w:usb0="E0002AFF" w:usb1="C000247B" w:usb2="00000009" w:usb3="00000000" w:csb0="000001FF" w:csb1="00000000"/>
    <w:embedRegular r:id="rId7" w:fontKey="{48F5CCAE-A4BD-A84B-9980-1CA55FDD2C99}"/>
  </w:font>
  <w:font w:name="Cambria">
    <w:panose1 w:val="02040503050406030204"/>
    <w:charset w:val="00"/>
    <w:family w:val="roman"/>
    <w:pitch w:val="variable"/>
    <w:sig w:usb0="E00002FF" w:usb1="400004FF" w:usb2="00000000" w:usb3="00000000" w:csb0="0000019F" w:csb1="00000000"/>
    <w:embedRegular r:id="rId8" w:fontKey="{556F29EC-0561-564C-830E-FA8F12BCB3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103BB"/>
    <w:multiLevelType w:val="multilevel"/>
    <w:tmpl w:val="99200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3591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249"/>
    <w:rsid w:val="003252BE"/>
    <w:rsid w:val="00744249"/>
    <w:rsid w:val="00F26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AB0383"/>
  <w15:docId w15:val="{30C98412-8853-CA47-A547-FE47930F7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650</Words>
  <Characters>3706</Characters>
  <Application>Microsoft Office Word</Application>
  <DocSecurity>0</DocSecurity>
  <Lines>30</Lines>
  <Paragraphs>8</Paragraphs>
  <ScaleCrop>false</ScaleCrop>
  <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Erica Grindinger</cp:lastModifiedBy>
  <cp:revision>2</cp:revision>
  <dcterms:created xsi:type="dcterms:W3CDTF">2026-04-07T02:59:00Z</dcterms:created>
  <dcterms:modified xsi:type="dcterms:W3CDTF">2026-04-07T03:00:00Z</dcterms:modified>
</cp:coreProperties>
</file>