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B2FF" w14:textId="2CCA0A87" w:rsidR="00AD5211" w:rsidRDefault="00AD5211" w:rsidP="00AD5211">
      <w:pPr>
        <w:spacing w:line="480" w:lineRule="auto"/>
        <w:contextualSpacing/>
        <w:jc w:val="center"/>
        <w:rPr>
          <w:rStyle w:val="Strong"/>
          <w:rFonts w:ascii="Times New Roman" w:eastAsiaTheme="majorEastAsia" w:hAnsi="Times New Roman" w:cs="Times New Roman"/>
          <w:kern w:val="0"/>
          <w14:ligatures w14:val="none"/>
        </w:rPr>
      </w:pPr>
      <w:r w:rsidRPr="00AD5211">
        <w:rPr>
          <w:rStyle w:val="Strong"/>
          <w:rFonts w:ascii="Times New Roman" w:eastAsiaTheme="majorEastAsia" w:hAnsi="Times New Roman" w:cs="Times New Roman"/>
          <w:kern w:val="0"/>
          <w14:ligatures w14:val="none"/>
        </w:rPr>
        <w:t>Family Engagement: Collaborating with Families</w:t>
      </w:r>
      <w:r>
        <w:rPr>
          <w:rStyle w:val="Strong"/>
          <w:rFonts w:ascii="Times New Roman" w:eastAsiaTheme="majorEastAsia" w:hAnsi="Times New Roman" w:cs="Times New Roman"/>
          <w:kern w:val="0"/>
          <w14:ligatures w14:val="none"/>
        </w:rPr>
        <w:t xml:space="preserve"> </w:t>
      </w:r>
      <w:r w:rsidRPr="00AD5211">
        <w:rPr>
          <w:rStyle w:val="Strong"/>
          <w:rFonts w:ascii="Times New Roman" w:eastAsiaTheme="majorEastAsia" w:hAnsi="Times New Roman" w:cs="Times New Roman"/>
          <w:kern w:val="0"/>
          <w14:ligatures w14:val="none"/>
        </w:rPr>
        <w:t>of Students with Disabilities</w:t>
      </w:r>
    </w:p>
    <w:p w14:paraId="1F3FC917" w14:textId="404D6738" w:rsidR="00AD5211" w:rsidRPr="00F07637" w:rsidRDefault="00AD5211" w:rsidP="00AD5211">
      <w:pPr>
        <w:spacing w:line="480" w:lineRule="auto"/>
        <w:contextualSpacing/>
        <w:jc w:val="center"/>
        <w:rPr>
          <w:rFonts w:ascii="Times New Roman" w:hAnsi="Times New Roman" w:cs="Times New Roman"/>
        </w:rPr>
      </w:pPr>
      <w:r w:rsidRPr="00F07637">
        <w:rPr>
          <w:rFonts w:ascii="Times New Roman" w:hAnsi="Times New Roman" w:cs="Times New Roman"/>
        </w:rPr>
        <w:t>SPED 854: Family and Interprofessional Collaboration in Special Education</w:t>
      </w:r>
    </w:p>
    <w:p w14:paraId="6D1233E5" w14:textId="77777777" w:rsidR="00AD5211" w:rsidRPr="00F07637" w:rsidRDefault="00AD5211" w:rsidP="00AD5211">
      <w:pPr>
        <w:spacing w:line="480" w:lineRule="auto"/>
        <w:contextualSpacing/>
        <w:jc w:val="center"/>
        <w:rPr>
          <w:rFonts w:ascii="Times New Roman" w:hAnsi="Times New Roman" w:cs="Times New Roman"/>
        </w:rPr>
      </w:pPr>
    </w:p>
    <w:p w14:paraId="6E5DCF66" w14:textId="77777777" w:rsidR="00AD5211" w:rsidRPr="00F07637" w:rsidRDefault="00AD5211" w:rsidP="00AD5211">
      <w:pPr>
        <w:spacing w:line="480" w:lineRule="auto"/>
        <w:contextualSpacing/>
        <w:jc w:val="center"/>
        <w:rPr>
          <w:rFonts w:ascii="Times New Roman" w:hAnsi="Times New Roman" w:cs="Times New Roman"/>
        </w:rPr>
      </w:pPr>
    </w:p>
    <w:p w14:paraId="1FEA7BF6" w14:textId="77777777" w:rsidR="00AD5211" w:rsidRPr="00F07637" w:rsidRDefault="00AD5211" w:rsidP="00AD5211">
      <w:pPr>
        <w:spacing w:line="480" w:lineRule="auto"/>
        <w:contextualSpacing/>
        <w:jc w:val="center"/>
        <w:rPr>
          <w:rFonts w:ascii="Times New Roman" w:hAnsi="Times New Roman" w:cs="Times New Roman"/>
        </w:rPr>
      </w:pPr>
    </w:p>
    <w:p w14:paraId="01A2423F" w14:textId="77777777" w:rsidR="00AD5211" w:rsidRPr="00F07637" w:rsidRDefault="00AD5211" w:rsidP="00AD5211">
      <w:pPr>
        <w:spacing w:line="480" w:lineRule="auto"/>
        <w:contextualSpacing/>
        <w:jc w:val="center"/>
        <w:rPr>
          <w:rFonts w:ascii="Times New Roman" w:hAnsi="Times New Roman" w:cs="Times New Roman"/>
        </w:rPr>
      </w:pPr>
      <w:r w:rsidRPr="00F07637">
        <w:rPr>
          <w:rFonts w:ascii="Times New Roman" w:hAnsi="Times New Roman" w:cs="Times New Roman"/>
        </w:rPr>
        <w:t>Erica Grindinger</w:t>
      </w:r>
    </w:p>
    <w:p w14:paraId="48D40F00" w14:textId="77777777" w:rsidR="00AD5211" w:rsidRPr="00F07637" w:rsidRDefault="00AD5211" w:rsidP="00AD5211">
      <w:pPr>
        <w:spacing w:line="480" w:lineRule="auto"/>
        <w:contextualSpacing/>
        <w:jc w:val="center"/>
        <w:rPr>
          <w:rFonts w:ascii="Times New Roman" w:hAnsi="Times New Roman" w:cs="Times New Roman"/>
        </w:rPr>
      </w:pPr>
      <w:r w:rsidRPr="00F07637">
        <w:rPr>
          <w:rFonts w:ascii="Times New Roman" w:hAnsi="Times New Roman" w:cs="Times New Roman"/>
        </w:rPr>
        <w:t>Department of Special Education</w:t>
      </w:r>
    </w:p>
    <w:p w14:paraId="0A5061F9" w14:textId="77777777" w:rsidR="00AD5211" w:rsidRPr="00F07637" w:rsidRDefault="00AD5211" w:rsidP="00AD5211">
      <w:pPr>
        <w:spacing w:line="480" w:lineRule="auto"/>
        <w:contextualSpacing/>
        <w:jc w:val="center"/>
        <w:rPr>
          <w:rFonts w:ascii="Times New Roman" w:hAnsi="Times New Roman" w:cs="Times New Roman"/>
        </w:rPr>
      </w:pPr>
      <w:r w:rsidRPr="00F07637">
        <w:rPr>
          <w:rFonts w:ascii="Times New Roman" w:hAnsi="Times New Roman" w:cs="Times New Roman"/>
        </w:rPr>
        <w:t>University of Kansas</w:t>
      </w:r>
    </w:p>
    <w:p w14:paraId="48CB4CC5" w14:textId="77777777" w:rsidR="00AD5211" w:rsidRPr="00F07637" w:rsidRDefault="00AD5211" w:rsidP="00AD5211">
      <w:pPr>
        <w:spacing w:line="480" w:lineRule="auto"/>
        <w:contextualSpacing/>
        <w:jc w:val="center"/>
        <w:rPr>
          <w:rFonts w:ascii="Times New Roman" w:hAnsi="Times New Roman" w:cs="Times New Roman"/>
        </w:rPr>
      </w:pPr>
    </w:p>
    <w:p w14:paraId="3A4D0E10" w14:textId="77777777" w:rsidR="00AD5211" w:rsidRPr="00F07637" w:rsidRDefault="00AD5211" w:rsidP="00AD5211">
      <w:pPr>
        <w:spacing w:line="480" w:lineRule="auto"/>
        <w:contextualSpacing/>
        <w:jc w:val="center"/>
        <w:rPr>
          <w:rFonts w:ascii="Times New Roman" w:hAnsi="Times New Roman" w:cs="Times New Roman"/>
        </w:rPr>
      </w:pPr>
    </w:p>
    <w:p w14:paraId="39215640" w14:textId="77777777" w:rsidR="00AD5211" w:rsidRPr="00F07637" w:rsidRDefault="00AD5211" w:rsidP="00AD5211">
      <w:pPr>
        <w:spacing w:line="480" w:lineRule="auto"/>
        <w:contextualSpacing/>
        <w:jc w:val="center"/>
        <w:rPr>
          <w:rFonts w:ascii="Times New Roman" w:hAnsi="Times New Roman" w:cs="Times New Roman"/>
        </w:rPr>
      </w:pPr>
    </w:p>
    <w:p w14:paraId="4EF6B84E" w14:textId="77777777" w:rsidR="00AD5211" w:rsidRPr="00F07637" w:rsidRDefault="00AD5211" w:rsidP="00AD5211">
      <w:pPr>
        <w:spacing w:line="480" w:lineRule="auto"/>
        <w:contextualSpacing/>
        <w:jc w:val="center"/>
        <w:rPr>
          <w:rFonts w:ascii="Times New Roman" w:hAnsi="Times New Roman" w:cs="Times New Roman"/>
        </w:rPr>
      </w:pPr>
      <w:r w:rsidRPr="00F07637">
        <w:rPr>
          <w:rFonts w:ascii="Times New Roman" w:hAnsi="Times New Roman" w:cs="Times New Roman"/>
        </w:rPr>
        <w:t>Dr. Deborah Griswold</w:t>
      </w:r>
    </w:p>
    <w:p w14:paraId="6A09671E" w14:textId="178BB306" w:rsidR="00AD5211" w:rsidRPr="00F07637" w:rsidRDefault="00AD5211" w:rsidP="00AD5211">
      <w:pPr>
        <w:spacing w:line="480" w:lineRule="auto"/>
        <w:contextualSpacing/>
        <w:jc w:val="center"/>
        <w:rPr>
          <w:rFonts w:ascii="Times New Roman" w:hAnsi="Times New Roman" w:cs="Times New Roman"/>
        </w:rPr>
      </w:pPr>
      <w:r w:rsidRPr="00F07637">
        <w:rPr>
          <w:rFonts w:ascii="Times New Roman" w:hAnsi="Times New Roman" w:cs="Times New Roman"/>
        </w:rPr>
        <w:t>July 1</w:t>
      </w:r>
      <w:r>
        <w:rPr>
          <w:rFonts w:ascii="Times New Roman" w:hAnsi="Times New Roman" w:cs="Times New Roman"/>
        </w:rPr>
        <w:t>1</w:t>
      </w:r>
      <w:r w:rsidRPr="00F07637">
        <w:rPr>
          <w:rFonts w:ascii="Times New Roman" w:hAnsi="Times New Roman" w:cs="Times New Roman"/>
        </w:rPr>
        <w:t>, 2025</w:t>
      </w:r>
    </w:p>
    <w:p w14:paraId="05C5E17D" w14:textId="77777777" w:rsidR="00AD5211" w:rsidRDefault="00AD5211" w:rsidP="00AD5211">
      <w:pPr>
        <w:pStyle w:val="NormalWeb"/>
        <w:rPr>
          <w:rStyle w:val="Strong"/>
          <w:rFonts w:eastAsiaTheme="majorEastAsia"/>
        </w:rPr>
      </w:pPr>
    </w:p>
    <w:p w14:paraId="136827FE" w14:textId="77777777" w:rsidR="00AD5211" w:rsidRDefault="00AD5211" w:rsidP="00AD5211">
      <w:pPr>
        <w:pStyle w:val="NormalWeb"/>
        <w:rPr>
          <w:rStyle w:val="Strong"/>
          <w:rFonts w:eastAsiaTheme="majorEastAsia"/>
        </w:rPr>
      </w:pPr>
    </w:p>
    <w:p w14:paraId="2E03A1DB" w14:textId="77777777" w:rsidR="00593524" w:rsidRDefault="00593524"/>
    <w:p w14:paraId="5B2BDA3A" w14:textId="77777777" w:rsidR="00AD5211" w:rsidRDefault="00AD5211"/>
    <w:p w14:paraId="42A7E83E" w14:textId="77777777" w:rsidR="00AD5211" w:rsidRDefault="00AD5211"/>
    <w:p w14:paraId="219AA670" w14:textId="77777777" w:rsidR="00AD5211" w:rsidRDefault="00AD5211"/>
    <w:p w14:paraId="4327C582" w14:textId="77777777" w:rsidR="00AD5211" w:rsidRDefault="00AD5211"/>
    <w:p w14:paraId="55C61873" w14:textId="77777777" w:rsidR="00AD5211" w:rsidRDefault="00AD5211"/>
    <w:p w14:paraId="6BB90058" w14:textId="77777777" w:rsidR="00AD5211" w:rsidRDefault="00AD5211"/>
    <w:p w14:paraId="7F2EA2C8" w14:textId="77777777" w:rsidR="00AD5211" w:rsidRDefault="00AD5211"/>
    <w:p w14:paraId="00080829" w14:textId="77777777" w:rsidR="00AD5211" w:rsidRDefault="00AD5211"/>
    <w:p w14:paraId="3D484246" w14:textId="77777777" w:rsidR="00AD5211" w:rsidRDefault="00AD5211" w:rsidP="00AD5211">
      <w:pPr>
        <w:spacing w:line="480" w:lineRule="auto"/>
        <w:contextualSpacing/>
        <w:jc w:val="center"/>
        <w:rPr>
          <w:rStyle w:val="Strong"/>
          <w:rFonts w:ascii="Times New Roman" w:eastAsiaTheme="majorEastAsia" w:hAnsi="Times New Roman" w:cs="Times New Roman"/>
          <w:kern w:val="0"/>
          <w14:ligatures w14:val="none"/>
        </w:rPr>
      </w:pPr>
      <w:r w:rsidRPr="00AD5211">
        <w:rPr>
          <w:rStyle w:val="Strong"/>
          <w:rFonts w:ascii="Times New Roman" w:eastAsiaTheme="majorEastAsia" w:hAnsi="Times New Roman" w:cs="Times New Roman"/>
          <w:kern w:val="0"/>
          <w14:ligatures w14:val="none"/>
        </w:rPr>
        <w:lastRenderedPageBreak/>
        <w:t>Family Engagement: Collaborating with Families</w:t>
      </w:r>
      <w:r>
        <w:rPr>
          <w:rStyle w:val="Strong"/>
          <w:rFonts w:ascii="Times New Roman" w:eastAsiaTheme="majorEastAsia" w:hAnsi="Times New Roman" w:cs="Times New Roman"/>
          <w:kern w:val="0"/>
          <w14:ligatures w14:val="none"/>
        </w:rPr>
        <w:t xml:space="preserve"> </w:t>
      </w:r>
      <w:r w:rsidRPr="00AD5211">
        <w:rPr>
          <w:rStyle w:val="Strong"/>
          <w:rFonts w:ascii="Times New Roman" w:eastAsiaTheme="majorEastAsia" w:hAnsi="Times New Roman" w:cs="Times New Roman"/>
          <w:kern w:val="0"/>
          <w14:ligatures w14:val="none"/>
        </w:rPr>
        <w:t>of Students with Disabilities</w:t>
      </w:r>
    </w:p>
    <w:p w14:paraId="299E69A9" w14:textId="1DE4CBE1" w:rsidR="00AD5211" w:rsidRDefault="00AD5211" w:rsidP="00AD5211">
      <w:pPr>
        <w:spacing w:after="0" w:line="480" w:lineRule="auto"/>
        <w:ind w:firstLine="720"/>
        <w:rPr>
          <w:rFonts w:ascii="Times New Roman" w:hAnsi="Times New Roman" w:cs="Times New Roman"/>
        </w:rPr>
      </w:pPr>
      <w:r w:rsidRPr="00AD5211">
        <w:rPr>
          <w:rFonts w:ascii="Times New Roman" w:hAnsi="Times New Roman" w:cs="Times New Roman"/>
        </w:rPr>
        <w:t>Family involvement is a cornerstone of effective special education and inclusive practice. When families and educators collaborate in meaningful, respectful ways, students with disabilities benefit both academically and socially. The importance of these partnerships is emphasized by Turnbull et al. (2014), who highlight the need for trust-based, culturally responsive relationships that prioritize family knowledge and advocacy. Similarly, Cheatham and Milagros Santos (2011) stress the value of recognizing and honoring diverse cultural and linguistic backgrounds to foster more equitable engagement. In early childhood contexts, Cheatham and Ostrosky (2009) further emphasize the role of intentional communication during parent-teacher conferences to strengthen mutual understanding. Together, these readings underscore that authentic family collaboration is not only beneficial but essential to achieving positive outcomes for children with disabilities.</w:t>
      </w:r>
    </w:p>
    <w:p w14:paraId="352AE17B" w14:textId="79947CA2" w:rsidR="00AD5211" w:rsidRDefault="00AD5211" w:rsidP="00AD5211">
      <w:pPr>
        <w:spacing w:after="0" w:line="480" w:lineRule="auto"/>
        <w:rPr>
          <w:rFonts w:ascii="Times New Roman" w:hAnsi="Times New Roman" w:cs="Times New Roman"/>
          <w:b/>
          <w:bCs/>
        </w:rPr>
      </w:pPr>
      <w:r w:rsidRPr="00AD5211">
        <w:rPr>
          <w:rFonts w:ascii="Times New Roman" w:hAnsi="Times New Roman" w:cs="Times New Roman"/>
          <w:b/>
          <w:bCs/>
        </w:rPr>
        <w:t>Range of Emotions</w:t>
      </w:r>
      <w:r>
        <w:rPr>
          <w:rFonts w:ascii="Times New Roman" w:hAnsi="Times New Roman" w:cs="Times New Roman"/>
          <w:b/>
          <w:bCs/>
        </w:rPr>
        <w:t xml:space="preserve"> </w:t>
      </w:r>
      <w:r w:rsidRPr="00AD5211">
        <w:rPr>
          <w:rFonts w:ascii="Times New Roman" w:hAnsi="Times New Roman" w:cs="Times New Roman"/>
          <w:b/>
          <w:bCs/>
        </w:rPr>
        <w:t xml:space="preserve">Associated with Being </w:t>
      </w:r>
      <w:r>
        <w:rPr>
          <w:rFonts w:ascii="Times New Roman" w:hAnsi="Times New Roman" w:cs="Times New Roman"/>
          <w:b/>
          <w:bCs/>
        </w:rPr>
        <w:t>t</w:t>
      </w:r>
      <w:r w:rsidRPr="00AD5211">
        <w:rPr>
          <w:rFonts w:ascii="Times New Roman" w:hAnsi="Times New Roman" w:cs="Times New Roman"/>
          <w:b/>
          <w:bCs/>
        </w:rPr>
        <w:t xml:space="preserve">he Parent </w:t>
      </w:r>
      <w:r>
        <w:rPr>
          <w:rFonts w:ascii="Times New Roman" w:hAnsi="Times New Roman" w:cs="Times New Roman"/>
          <w:b/>
          <w:bCs/>
        </w:rPr>
        <w:t>o</w:t>
      </w:r>
      <w:r w:rsidRPr="00AD5211">
        <w:rPr>
          <w:rFonts w:ascii="Times New Roman" w:hAnsi="Times New Roman" w:cs="Times New Roman"/>
          <w:b/>
          <w:bCs/>
        </w:rPr>
        <w:t xml:space="preserve">f </w:t>
      </w:r>
      <w:r>
        <w:rPr>
          <w:rFonts w:ascii="Times New Roman" w:hAnsi="Times New Roman" w:cs="Times New Roman"/>
          <w:b/>
          <w:bCs/>
        </w:rPr>
        <w:t>a</w:t>
      </w:r>
      <w:r w:rsidRPr="00AD5211">
        <w:rPr>
          <w:rFonts w:ascii="Times New Roman" w:hAnsi="Times New Roman" w:cs="Times New Roman"/>
          <w:b/>
          <w:bCs/>
        </w:rPr>
        <w:t xml:space="preserve"> Child </w:t>
      </w:r>
      <w:r>
        <w:rPr>
          <w:rFonts w:ascii="Times New Roman" w:hAnsi="Times New Roman" w:cs="Times New Roman"/>
          <w:b/>
          <w:bCs/>
        </w:rPr>
        <w:t>w</w:t>
      </w:r>
      <w:r w:rsidRPr="00AD5211">
        <w:rPr>
          <w:rFonts w:ascii="Times New Roman" w:hAnsi="Times New Roman" w:cs="Times New Roman"/>
          <w:b/>
          <w:bCs/>
        </w:rPr>
        <w:t xml:space="preserve">ith </w:t>
      </w:r>
      <w:r>
        <w:rPr>
          <w:rFonts w:ascii="Times New Roman" w:hAnsi="Times New Roman" w:cs="Times New Roman"/>
          <w:b/>
          <w:bCs/>
        </w:rPr>
        <w:t>a</w:t>
      </w:r>
      <w:r w:rsidRPr="00AD5211">
        <w:rPr>
          <w:rFonts w:ascii="Times New Roman" w:hAnsi="Times New Roman" w:cs="Times New Roman"/>
          <w:b/>
          <w:bCs/>
        </w:rPr>
        <w:t xml:space="preserve"> Disability</w:t>
      </w:r>
    </w:p>
    <w:p w14:paraId="39EFC471" w14:textId="78ECEF7B" w:rsidR="00AD5211" w:rsidRDefault="00AD5211" w:rsidP="00AD5211">
      <w:pPr>
        <w:spacing w:after="0" w:line="480" w:lineRule="auto"/>
        <w:rPr>
          <w:rFonts w:ascii="Times New Roman" w:hAnsi="Times New Roman" w:cs="Times New Roman"/>
        </w:rPr>
      </w:pPr>
      <w:r w:rsidRPr="00AD5211">
        <w:rPr>
          <w:rFonts w:ascii="Times New Roman" w:hAnsi="Times New Roman" w:cs="Times New Roman"/>
          <w:b/>
          <w:bCs/>
        </w:rPr>
        <w:tab/>
      </w:r>
      <w:r w:rsidRPr="00AD5211">
        <w:rPr>
          <w:rFonts w:ascii="Times New Roman" w:hAnsi="Times New Roman" w:cs="Times New Roman"/>
        </w:rPr>
        <w:t xml:space="preserve">Parents of children with disabilities often experience a complex and evolving range of emotions. Upon learning of their child’s disability, many parents initially experience grief, shock, denial, or confusion, especially if the diagnosis was unexpected. These emotions are frequently accompanied by fear or anxiety about the child’s future, uncertainty about how to support their needs, and concern for their child’s well-being and opportunities. Over time, some families may feel frustration or isolation due to perceived or real lack of support from schools or communities. However, these challenging emotions can coexist with deep love, pride, and advocacy. Many parents develop resilience and find empowerment through learning about their child’s needs and rights, forming supportive networks, and witnessing their child’s growth and achievements. The emotional experience is not linear and can fluctuate based on life circumstances, school </w:t>
      </w:r>
      <w:r w:rsidRPr="00AD5211">
        <w:rPr>
          <w:rFonts w:ascii="Times New Roman" w:hAnsi="Times New Roman" w:cs="Times New Roman"/>
        </w:rPr>
        <w:lastRenderedPageBreak/>
        <w:t>experiences, and the developmental changes of the child. It’s important for educators to understand and empathize with this emotional complexity, as it influences how families engage with schools and navigate their role as advocates and caregivers.</w:t>
      </w:r>
    </w:p>
    <w:p w14:paraId="46B2E5BF" w14:textId="5A883FB0" w:rsidR="00AD5211" w:rsidRDefault="00AD5211" w:rsidP="00AD5211">
      <w:pPr>
        <w:spacing w:after="0" w:line="480" w:lineRule="auto"/>
        <w:rPr>
          <w:rFonts w:ascii="Times New Roman" w:hAnsi="Times New Roman" w:cs="Times New Roman"/>
          <w:b/>
          <w:bCs/>
        </w:rPr>
      </w:pPr>
      <w:r w:rsidRPr="00AD5211">
        <w:rPr>
          <w:rFonts w:ascii="Times New Roman" w:hAnsi="Times New Roman" w:cs="Times New Roman"/>
          <w:b/>
          <w:bCs/>
        </w:rPr>
        <w:t xml:space="preserve">Three Additional Roles That </w:t>
      </w:r>
      <w:r>
        <w:rPr>
          <w:rFonts w:ascii="Times New Roman" w:hAnsi="Times New Roman" w:cs="Times New Roman"/>
          <w:b/>
          <w:bCs/>
        </w:rPr>
        <w:t>a</w:t>
      </w:r>
      <w:r w:rsidRPr="00AD5211">
        <w:rPr>
          <w:rFonts w:ascii="Times New Roman" w:hAnsi="Times New Roman" w:cs="Times New Roman"/>
          <w:b/>
          <w:bCs/>
        </w:rPr>
        <w:t xml:space="preserve"> Parent </w:t>
      </w:r>
      <w:r>
        <w:rPr>
          <w:rFonts w:ascii="Times New Roman" w:hAnsi="Times New Roman" w:cs="Times New Roman"/>
          <w:b/>
          <w:bCs/>
        </w:rPr>
        <w:t>o</w:t>
      </w:r>
      <w:r w:rsidRPr="00AD5211">
        <w:rPr>
          <w:rFonts w:ascii="Times New Roman" w:hAnsi="Times New Roman" w:cs="Times New Roman"/>
          <w:b/>
          <w:bCs/>
        </w:rPr>
        <w:t>f</w:t>
      </w:r>
      <w:r>
        <w:rPr>
          <w:rFonts w:ascii="Times New Roman" w:hAnsi="Times New Roman" w:cs="Times New Roman"/>
          <w:b/>
          <w:bCs/>
        </w:rPr>
        <w:t xml:space="preserve"> a </w:t>
      </w:r>
      <w:r w:rsidRPr="00AD5211">
        <w:rPr>
          <w:rFonts w:ascii="Times New Roman" w:hAnsi="Times New Roman" w:cs="Times New Roman"/>
          <w:b/>
          <w:bCs/>
        </w:rPr>
        <w:t xml:space="preserve">Child </w:t>
      </w:r>
      <w:r>
        <w:rPr>
          <w:rFonts w:ascii="Times New Roman" w:hAnsi="Times New Roman" w:cs="Times New Roman"/>
          <w:b/>
          <w:bCs/>
        </w:rPr>
        <w:t>w</w:t>
      </w:r>
      <w:r w:rsidRPr="00AD5211">
        <w:rPr>
          <w:rFonts w:ascii="Times New Roman" w:hAnsi="Times New Roman" w:cs="Times New Roman"/>
          <w:b/>
          <w:bCs/>
        </w:rPr>
        <w:t xml:space="preserve">ith </w:t>
      </w:r>
      <w:r>
        <w:rPr>
          <w:rFonts w:ascii="Times New Roman" w:hAnsi="Times New Roman" w:cs="Times New Roman"/>
          <w:b/>
          <w:bCs/>
        </w:rPr>
        <w:t>a</w:t>
      </w:r>
      <w:r w:rsidRPr="00AD5211">
        <w:rPr>
          <w:rFonts w:ascii="Times New Roman" w:hAnsi="Times New Roman" w:cs="Times New Roman"/>
          <w:b/>
          <w:bCs/>
        </w:rPr>
        <w:t xml:space="preserve"> Disability Might Undertake</w:t>
      </w:r>
    </w:p>
    <w:p w14:paraId="4E401893" w14:textId="7D86BC67" w:rsidR="00AD5211" w:rsidRDefault="00AD5211" w:rsidP="00AD5211">
      <w:pPr>
        <w:pStyle w:val="NormalWeb"/>
        <w:spacing w:before="0" w:beforeAutospacing="0" w:after="0" w:afterAutospacing="0" w:line="480" w:lineRule="auto"/>
        <w:ind w:firstLine="720"/>
      </w:pPr>
      <w:r>
        <w:t xml:space="preserve">In addition to being a caregiver, </w:t>
      </w:r>
      <w:r w:rsidRPr="00AD5211">
        <w:t xml:space="preserve">parents of children with disabilities often take on multiple additional roles. First, they may become </w:t>
      </w:r>
      <w:r w:rsidRPr="00AD5211">
        <w:rPr>
          <w:rStyle w:val="Strong"/>
          <w:rFonts w:eastAsiaTheme="majorEastAsia"/>
          <w:b w:val="0"/>
          <w:bCs w:val="0"/>
        </w:rPr>
        <w:t>advocates</w:t>
      </w:r>
      <w:r w:rsidRPr="00AD5211">
        <w:t xml:space="preserve"> for their child’s rights, learning about special education laws and ensuring their child receives appropriate services under IDEA. This involves attending IEP meetings, communicating regularly with educators, and sometimes challenging systems to secure equitable support. Second, they often act as </w:t>
      </w:r>
      <w:r w:rsidRPr="00AD5211">
        <w:rPr>
          <w:rStyle w:val="Strong"/>
          <w:rFonts w:eastAsiaTheme="majorEastAsia"/>
          <w:b w:val="0"/>
          <w:bCs w:val="0"/>
        </w:rPr>
        <w:t>case managers</w:t>
      </w:r>
      <w:r w:rsidRPr="00AD5211">
        <w:t xml:space="preserve">, coordinating between various service providers, medical professionals, and therapists, all while keeping track of appointments, documentation, and progress. This role can be time-consuming and emotionally taxing. Third, parents frequently serve as </w:t>
      </w:r>
      <w:r w:rsidRPr="00AD5211">
        <w:rPr>
          <w:rStyle w:val="Strong"/>
          <w:rFonts w:eastAsiaTheme="majorEastAsia"/>
          <w:b w:val="0"/>
          <w:bCs w:val="0"/>
        </w:rPr>
        <w:t>educator</w:t>
      </w:r>
      <w:r w:rsidRPr="00AD5211">
        <w:rPr>
          <w:rStyle w:val="Strong"/>
          <w:rFonts w:eastAsiaTheme="majorEastAsia"/>
        </w:rPr>
        <w:t>s</w:t>
      </w:r>
      <w:r w:rsidRPr="00AD5211">
        <w:t xml:space="preserve"> at home, supplementing instruction or providing additional supports tailored to their child’s unique learning needs. This might include practicing social skills, </w:t>
      </w:r>
      <w:r>
        <w:t>the reinforcement of</w:t>
      </w:r>
      <w:r w:rsidRPr="00AD5211">
        <w:t xml:space="preserve"> academic content, or helping with the use of assistive technology. These roles require parents to acquire specialized knowledge and skills, often without formal training, while balancing the needs of the rest of the family. Recognizing and supporting these multifaceted roles is essential in fostering strong school-family partnerships.</w:t>
      </w:r>
    </w:p>
    <w:p w14:paraId="1A30C73B" w14:textId="44415C21" w:rsidR="00AD5211" w:rsidRDefault="00AD5211" w:rsidP="00AD5211">
      <w:pPr>
        <w:spacing w:after="0" w:line="480" w:lineRule="auto"/>
        <w:rPr>
          <w:rFonts w:ascii="Times New Roman" w:hAnsi="Times New Roman" w:cs="Times New Roman"/>
          <w:b/>
          <w:bCs/>
        </w:rPr>
      </w:pPr>
      <w:r>
        <w:rPr>
          <w:rFonts w:ascii="Times New Roman" w:hAnsi="Times New Roman" w:cs="Times New Roman"/>
          <w:b/>
          <w:bCs/>
        </w:rPr>
        <w:t>Six Categories of Parent Involvement</w:t>
      </w:r>
    </w:p>
    <w:p w14:paraId="65C96078" w14:textId="0E3D3993" w:rsidR="00AD5211" w:rsidRDefault="00AD5211" w:rsidP="00AD5211">
      <w:pPr>
        <w:spacing w:after="0" w:line="480" w:lineRule="auto"/>
        <w:ind w:firstLine="720"/>
        <w:rPr>
          <w:rFonts w:ascii="Times New Roman" w:hAnsi="Times New Roman" w:cs="Times New Roman"/>
        </w:rPr>
      </w:pPr>
      <w:r w:rsidRPr="00AD5211">
        <w:rPr>
          <w:rFonts w:ascii="Times New Roman" w:hAnsi="Times New Roman" w:cs="Times New Roman"/>
        </w:rPr>
        <w:t xml:space="preserve">The six categories of parent involvement reflect the various ways families can support their children’s education. The first category is </w:t>
      </w:r>
      <w:r w:rsidRPr="00AD5211">
        <w:rPr>
          <w:rFonts w:ascii="Times New Roman" w:hAnsi="Times New Roman" w:cs="Times New Roman"/>
          <w:i/>
          <w:iCs/>
        </w:rPr>
        <w:t>Parenting</w:t>
      </w:r>
      <w:r w:rsidRPr="00AD5211">
        <w:rPr>
          <w:rFonts w:ascii="Times New Roman" w:hAnsi="Times New Roman" w:cs="Times New Roman"/>
        </w:rPr>
        <w:t xml:space="preserve">, which involves helping families establish supportive home environments that promote student learning and development. Schools can assist by offering workshops or resources that strengthen parenting strategies. The second is </w:t>
      </w:r>
      <w:r w:rsidRPr="00AD5211">
        <w:rPr>
          <w:rFonts w:ascii="Times New Roman" w:hAnsi="Times New Roman" w:cs="Times New Roman"/>
          <w:i/>
          <w:iCs/>
        </w:rPr>
        <w:lastRenderedPageBreak/>
        <w:t>Communicating</w:t>
      </w:r>
      <w:r w:rsidRPr="00AD5211">
        <w:rPr>
          <w:rFonts w:ascii="Times New Roman" w:hAnsi="Times New Roman" w:cs="Times New Roman"/>
        </w:rPr>
        <w:t xml:space="preserve">, which focuses on maintaining effective two-way communication between schools and families about student progress and school programs. The third category is </w:t>
      </w:r>
      <w:r w:rsidRPr="00AD5211">
        <w:rPr>
          <w:rFonts w:ascii="Times New Roman" w:hAnsi="Times New Roman" w:cs="Times New Roman"/>
          <w:i/>
          <w:iCs/>
        </w:rPr>
        <w:t>Volunteering</w:t>
      </w:r>
      <w:r w:rsidRPr="00AD5211">
        <w:rPr>
          <w:rFonts w:ascii="Times New Roman" w:hAnsi="Times New Roman" w:cs="Times New Roman"/>
        </w:rPr>
        <w:t xml:space="preserve">, encouraging parents to contribute their time and talents to school events, classrooms, or committees. The fourth is </w:t>
      </w:r>
      <w:r w:rsidRPr="00AD5211">
        <w:rPr>
          <w:rFonts w:ascii="Times New Roman" w:hAnsi="Times New Roman" w:cs="Times New Roman"/>
          <w:i/>
          <w:iCs/>
        </w:rPr>
        <w:t>Learning at Home</w:t>
      </w:r>
      <w:r w:rsidRPr="00AD5211">
        <w:rPr>
          <w:rFonts w:ascii="Times New Roman" w:hAnsi="Times New Roman" w:cs="Times New Roman"/>
        </w:rPr>
        <w:t xml:space="preserve">, which includes activities that help families support homework, academic goals, and literacy outside of school. The fifth category is </w:t>
      </w:r>
      <w:r w:rsidRPr="00AD5211">
        <w:rPr>
          <w:rFonts w:ascii="Times New Roman" w:hAnsi="Times New Roman" w:cs="Times New Roman"/>
          <w:i/>
          <w:iCs/>
        </w:rPr>
        <w:t>Decision Making</w:t>
      </w:r>
      <w:r w:rsidRPr="00AD5211">
        <w:rPr>
          <w:rFonts w:ascii="Times New Roman" w:hAnsi="Times New Roman" w:cs="Times New Roman"/>
        </w:rPr>
        <w:t xml:space="preserve">, which invites parents to participate in school decisions through advisory councils, committees, or school improvement teams. Lastly, </w:t>
      </w:r>
      <w:proofErr w:type="gramStart"/>
      <w:r w:rsidRPr="00AD5211">
        <w:rPr>
          <w:rFonts w:ascii="Times New Roman" w:hAnsi="Times New Roman" w:cs="Times New Roman"/>
          <w:i/>
          <w:iCs/>
        </w:rPr>
        <w:t>Collaborating</w:t>
      </w:r>
      <w:proofErr w:type="gramEnd"/>
      <w:r w:rsidRPr="00AD5211">
        <w:rPr>
          <w:rFonts w:ascii="Times New Roman" w:hAnsi="Times New Roman" w:cs="Times New Roman"/>
          <w:i/>
          <w:iCs/>
        </w:rPr>
        <w:t xml:space="preserve"> with the Community</w:t>
      </w:r>
      <w:r w:rsidRPr="00AD5211">
        <w:rPr>
          <w:rFonts w:ascii="Times New Roman" w:hAnsi="Times New Roman" w:cs="Times New Roman"/>
        </w:rPr>
        <w:t xml:space="preserve"> connects families with local services and resources that support learning, health, and development. Effective partnerships are built when schools foster involvement across all six areas, recognizing the unique strengths and circumstances of each family.</w:t>
      </w:r>
    </w:p>
    <w:p w14:paraId="1BE1443C" w14:textId="01E4193E" w:rsidR="00AD5211" w:rsidRDefault="00AD5211" w:rsidP="00AD5211">
      <w:pPr>
        <w:spacing w:after="0" w:line="480" w:lineRule="auto"/>
        <w:rPr>
          <w:rFonts w:ascii="Times New Roman" w:hAnsi="Times New Roman" w:cs="Times New Roman"/>
          <w:b/>
          <w:bCs/>
        </w:rPr>
      </w:pPr>
      <w:r>
        <w:rPr>
          <w:rFonts w:ascii="Times New Roman" w:hAnsi="Times New Roman" w:cs="Times New Roman"/>
          <w:b/>
          <w:bCs/>
        </w:rPr>
        <w:t>T</w:t>
      </w:r>
      <w:r w:rsidRPr="00AD5211">
        <w:rPr>
          <w:rFonts w:ascii="Times New Roman" w:hAnsi="Times New Roman" w:cs="Times New Roman"/>
          <w:b/>
          <w:bCs/>
        </w:rPr>
        <w:t xml:space="preserve">wo </w:t>
      </w:r>
      <w:r>
        <w:rPr>
          <w:rFonts w:ascii="Times New Roman" w:hAnsi="Times New Roman" w:cs="Times New Roman"/>
          <w:b/>
          <w:bCs/>
        </w:rPr>
        <w:t>S</w:t>
      </w:r>
      <w:r w:rsidRPr="00AD5211">
        <w:rPr>
          <w:rFonts w:ascii="Times New Roman" w:hAnsi="Times New Roman" w:cs="Times New Roman"/>
          <w:b/>
          <w:bCs/>
        </w:rPr>
        <w:t xml:space="preserve">tressors that </w:t>
      </w:r>
      <w:r>
        <w:rPr>
          <w:rFonts w:ascii="Times New Roman" w:hAnsi="Times New Roman" w:cs="Times New Roman"/>
          <w:b/>
          <w:bCs/>
        </w:rPr>
        <w:t>M</w:t>
      </w:r>
      <w:r w:rsidRPr="00AD5211">
        <w:rPr>
          <w:rFonts w:ascii="Times New Roman" w:hAnsi="Times New Roman" w:cs="Times New Roman"/>
          <w:b/>
          <w:bCs/>
        </w:rPr>
        <w:t xml:space="preserve">ight be </w:t>
      </w:r>
      <w:r>
        <w:rPr>
          <w:rFonts w:ascii="Times New Roman" w:hAnsi="Times New Roman" w:cs="Times New Roman"/>
          <w:b/>
          <w:bCs/>
        </w:rPr>
        <w:t>E</w:t>
      </w:r>
      <w:r w:rsidRPr="00AD5211">
        <w:rPr>
          <w:rFonts w:ascii="Times New Roman" w:hAnsi="Times New Roman" w:cs="Times New Roman"/>
          <w:b/>
          <w:bCs/>
        </w:rPr>
        <w:t>xperie</w:t>
      </w:r>
      <w:r>
        <w:rPr>
          <w:rFonts w:ascii="Times New Roman" w:hAnsi="Times New Roman" w:cs="Times New Roman"/>
          <w:b/>
          <w:bCs/>
        </w:rPr>
        <w:t>nced and the Effect on Time and Involvement</w:t>
      </w:r>
      <w:r w:rsidRPr="00AD5211">
        <w:t xml:space="preserve"> </w:t>
      </w:r>
    </w:p>
    <w:p w14:paraId="0A2DE296" w14:textId="6F353148" w:rsidR="00AD5211" w:rsidRDefault="001974A4" w:rsidP="00AD5211">
      <w:pPr>
        <w:pStyle w:val="NormalWeb"/>
        <w:spacing w:before="0" w:beforeAutospacing="0" w:after="0" w:afterAutospacing="0" w:line="480" w:lineRule="auto"/>
        <w:ind w:firstLine="720"/>
      </w:pPr>
      <w:r>
        <w:t xml:space="preserve">In the scenario provided, (questions attached at the end) </w:t>
      </w:r>
      <w:r w:rsidR="00AD5211">
        <w:t xml:space="preserve">Reese’s mom may be experiencing several significant stressors related to their recent relocation. First, the </w:t>
      </w:r>
      <w:r w:rsidR="00AD5211" w:rsidRPr="00AD5211">
        <w:rPr>
          <w:rStyle w:val="Strong"/>
          <w:rFonts w:eastAsiaTheme="majorEastAsia"/>
          <w:b w:val="0"/>
          <w:bCs w:val="0"/>
        </w:rPr>
        <w:t>disruption of housing stability</w:t>
      </w:r>
      <w:r w:rsidR="00AD5211">
        <w:t xml:space="preserve">—temporarily living in the upstairs of her parents' home—can impact her sense of autonomy, privacy, and security. Navigating the logistics of caring for Reese in a space that may not be fully accessible to a child using a wheelchair likely adds to her daily physical and emotional strain. Second, the </w:t>
      </w:r>
      <w:r w:rsidR="00AD5211" w:rsidRPr="00AD5211">
        <w:rPr>
          <w:rStyle w:val="Strong"/>
          <w:rFonts w:eastAsiaTheme="majorEastAsia"/>
          <w:b w:val="0"/>
          <w:bCs w:val="0"/>
        </w:rPr>
        <w:t>school transition</w:t>
      </w:r>
      <w:r w:rsidR="00AD5211">
        <w:t xml:space="preserve"> mid-year creates additional stress, as she must familiarize herself with a new school system, teachers, and special education staff, while also ensuring her son’s needs are met in this unfamiliar setting. The emotional burden of change, compounded by the responsibility of managing Reese’s educational and physical support needs, likely affects her well-being.</w:t>
      </w:r>
    </w:p>
    <w:p w14:paraId="2B2B1444" w14:textId="26C1BB2F" w:rsidR="00AD5211" w:rsidRDefault="00AD5211" w:rsidP="001974A4">
      <w:pPr>
        <w:spacing w:after="0" w:line="480" w:lineRule="auto"/>
        <w:ind w:firstLine="720"/>
        <w:rPr>
          <w:rFonts w:ascii="Times New Roman" w:hAnsi="Times New Roman" w:cs="Times New Roman"/>
        </w:rPr>
      </w:pPr>
      <w:r w:rsidRPr="00AD5211">
        <w:rPr>
          <w:rFonts w:ascii="Times New Roman" w:hAnsi="Times New Roman" w:cs="Times New Roman"/>
        </w:rPr>
        <w:t xml:space="preserve">These stressors may understandably limit Reese’s mom’s availability to engage with the school as consistently as she typically would. The challenges of managing daily caregiving tasks </w:t>
      </w:r>
      <w:r w:rsidRPr="00AD5211">
        <w:rPr>
          <w:rFonts w:ascii="Times New Roman" w:hAnsi="Times New Roman" w:cs="Times New Roman"/>
        </w:rPr>
        <w:lastRenderedPageBreak/>
        <w:t>in a temporary and potentially inaccessible home may consume much of her energy and time, reducing her ability to attend school events, respond promptly to communication, or volunteer. Likewise, adjusting to a new educational setting mid-year may be overwhelming; she may not yet feel comfortable or informed enough to participate in meetings or advocate as assertively as she might have in her previous school. Stress may also influence her emotional readiness to engage collaboratively with educators, especially if previous experiences with school systems have been challenging. As educators, it’s crucial to recognize these external factors and extend grace, flexibility, and proactive communication to sustain a positive partnership.</w:t>
      </w:r>
    </w:p>
    <w:p w14:paraId="641CB59F" w14:textId="1BCC000D" w:rsidR="00AD5211" w:rsidRDefault="00AD5211" w:rsidP="00AD5211">
      <w:pPr>
        <w:spacing w:after="0" w:line="480" w:lineRule="auto"/>
        <w:rPr>
          <w:rFonts w:ascii="Times New Roman" w:hAnsi="Times New Roman" w:cs="Times New Roman"/>
          <w:b/>
          <w:bCs/>
        </w:rPr>
      </w:pPr>
      <w:r>
        <w:rPr>
          <w:rFonts w:ascii="Times New Roman" w:hAnsi="Times New Roman" w:cs="Times New Roman"/>
          <w:b/>
          <w:bCs/>
        </w:rPr>
        <w:t>Three Ideas for Building a Positive Relationship</w:t>
      </w:r>
    </w:p>
    <w:p w14:paraId="15B7E620" w14:textId="77777777" w:rsidR="00AD5211" w:rsidRDefault="00AD5211" w:rsidP="00AD5211">
      <w:pPr>
        <w:pStyle w:val="NormalWeb"/>
        <w:spacing w:before="0" w:beforeAutospacing="0" w:after="0" w:afterAutospacing="0" w:line="480" w:lineRule="auto"/>
        <w:ind w:firstLine="720"/>
      </w:pPr>
      <w:r w:rsidRPr="00AD5211">
        <w:t xml:space="preserve">To build a positive relationship with Reese’s family, the first step is to establish </w:t>
      </w:r>
      <w:r w:rsidRPr="00AD5211">
        <w:rPr>
          <w:rStyle w:val="Strong"/>
          <w:rFonts w:eastAsiaTheme="majorEastAsia"/>
          <w:b w:val="0"/>
          <w:bCs w:val="0"/>
        </w:rPr>
        <w:t>consistent, compassionate communication</w:t>
      </w:r>
      <w:r w:rsidRPr="00AD5211">
        <w:t>.</w:t>
      </w:r>
      <w:r w:rsidRPr="00AD5211">
        <w:rPr>
          <w:b/>
          <w:bCs/>
        </w:rPr>
        <w:t xml:space="preserve"> </w:t>
      </w:r>
      <w:r w:rsidRPr="00AD5211">
        <w:t xml:space="preserve">I would reach out early to introduce myself, share how excited I am to work with Reese, and invite his mother to share insights about his strengths, preferences, and needs. Maintaining regular, nonjudgmental updates—both positive and informative—helps establish trust. Second, I would schedule a </w:t>
      </w:r>
      <w:r w:rsidRPr="00AD5211">
        <w:rPr>
          <w:rStyle w:val="Strong"/>
          <w:rFonts w:eastAsiaTheme="majorEastAsia"/>
          <w:b w:val="0"/>
          <w:bCs w:val="0"/>
        </w:rPr>
        <w:t>welcoming conference</w:t>
      </w:r>
      <w:r w:rsidRPr="00AD5211">
        <w:t xml:space="preserve">, either virtually or in person, where we can discuss Reese’s IEP, transition supports, and any concerns his family may have. This meeting would center the family's voice and create a shared understanding of goals. Third, I would make a point to </w:t>
      </w:r>
      <w:r w:rsidRPr="00AD5211">
        <w:rPr>
          <w:rStyle w:val="Strong"/>
          <w:rFonts w:eastAsiaTheme="majorEastAsia"/>
          <w:b w:val="0"/>
          <w:bCs w:val="0"/>
        </w:rPr>
        <w:t>recognize and celebrate Reese’s achievements</w:t>
      </w:r>
      <w:r w:rsidRPr="00AD5211">
        <w:t xml:space="preserve"> and share them with his family. Highlighting progress and moments of joy shows his mom that</w:t>
      </w:r>
      <w:r>
        <w:t xml:space="preserve"> we see her child as a whole person, not just through the lens of his disability. These actions signal respect, care, and partnership.</w:t>
      </w:r>
    </w:p>
    <w:p w14:paraId="302A724E" w14:textId="508A911E" w:rsidR="00AD5211" w:rsidRDefault="00AD5211" w:rsidP="00AD5211">
      <w:pPr>
        <w:pStyle w:val="NormalWeb"/>
        <w:spacing w:before="0" w:beforeAutospacing="0" w:after="0" w:afterAutospacing="0" w:line="480" w:lineRule="auto"/>
        <w:rPr>
          <w:b/>
          <w:bCs/>
        </w:rPr>
      </w:pPr>
      <w:r>
        <w:rPr>
          <w:b/>
          <w:bCs/>
        </w:rPr>
        <w:t>Making the Family Feel Welcome in the School</w:t>
      </w:r>
    </w:p>
    <w:p w14:paraId="3BACBD5A" w14:textId="5CF017AD" w:rsidR="00AD5211" w:rsidRDefault="00AD5211" w:rsidP="00AD5211">
      <w:pPr>
        <w:pStyle w:val="NormalWeb"/>
        <w:spacing w:before="0" w:beforeAutospacing="0" w:after="0" w:afterAutospacing="0" w:line="480" w:lineRule="auto"/>
        <w:ind w:firstLine="720"/>
      </w:pPr>
      <w:r>
        <w:t xml:space="preserve">Making Reese’s family feel welcome begins with creating an environment that honors inclusivity and belonging. I would ensure that all school spaces and communication are </w:t>
      </w:r>
      <w:r>
        <w:lastRenderedPageBreak/>
        <w:t xml:space="preserve">physically and linguistically accessible. This includes making sure Reese can navigate the building safely and independently and that school information is available in formats that work for his mom. Additionally, I would extend </w:t>
      </w:r>
      <w:r w:rsidRPr="00AD5211">
        <w:rPr>
          <w:rStyle w:val="Strong"/>
          <w:rFonts w:eastAsiaTheme="majorEastAsia"/>
          <w:b w:val="0"/>
          <w:bCs w:val="0"/>
        </w:rPr>
        <w:t>personalized invitations</w:t>
      </w:r>
      <w:r>
        <w:t xml:space="preserve"> to school events or meetings, checking in to see if there are barriers to participation (like transportation or scheduling) and problem-solving as needed. When Reese’s mom arrives at the school, I would greet her warmly, introduce her to key staff, and offer opportunities to connect with other families. By demonstrating a genuine interest in her perspective and showing appreciation for her involvement, I would reinforce that her presence is valued. School culture plays a big role in how families perceive their role; small gestures of kindness, proactive communication, and respect go a long way in making families feel they truly belong.</w:t>
      </w:r>
    </w:p>
    <w:p w14:paraId="66ABA2C6" w14:textId="77777777" w:rsidR="00AD5211" w:rsidRDefault="00AD5211" w:rsidP="00AD5211">
      <w:pPr>
        <w:pStyle w:val="NormalWeb"/>
        <w:spacing w:before="0" w:beforeAutospacing="0" w:after="0" w:afterAutospacing="0" w:line="480" w:lineRule="auto"/>
        <w:rPr>
          <w:b/>
          <w:bCs/>
        </w:rPr>
      </w:pPr>
      <w:r>
        <w:rPr>
          <w:b/>
          <w:bCs/>
        </w:rPr>
        <w:t>Conclusion</w:t>
      </w:r>
    </w:p>
    <w:p w14:paraId="45ECC6A8" w14:textId="0E8A31F8" w:rsidR="00AD5211" w:rsidRDefault="00AD5211" w:rsidP="00AD5211">
      <w:pPr>
        <w:pStyle w:val="NormalWeb"/>
        <w:spacing w:before="0" w:beforeAutospacing="0" w:after="0" w:afterAutospacing="0" w:line="480" w:lineRule="auto"/>
        <w:ind w:firstLine="720"/>
      </w:pPr>
      <w:r>
        <w:t>In conclusion, effective family involvement is vital to supporting the success and well-being of students with disabilities. Understanding the wide range of emotions parents experience and recognizing the multiple roles they undertake helps educators build empathy and responsive partnerships. By fostering open communication, cultural responsiveness, and genuine collaboration—as emphasized by Turnbull et al. (2014) and Cheatham and colleagues—schools can create welcoming environments where families feel valued and empowered. These strong partnerships not only enhance educational outcomes but also promote trust and shared responsibility, ultimately benefiting the whole school community. As educators, prioritizing family engagement is essential to advancing inclusive, equitable education for all students.</w:t>
      </w:r>
    </w:p>
    <w:p w14:paraId="1FB3C400" w14:textId="1CE6405E" w:rsidR="00AD5211" w:rsidRDefault="001974A4" w:rsidP="00AD5211">
      <w:pPr>
        <w:pStyle w:val="NormalWeb"/>
        <w:rPr>
          <w:b/>
          <w:bCs/>
        </w:rPr>
      </w:pPr>
      <w:r>
        <w:rPr>
          <w:b/>
          <w:bCs/>
        </w:rPr>
        <w:t>Question/Scenario Provided</w:t>
      </w:r>
    </w:p>
    <w:p w14:paraId="61C85364" w14:textId="77777777" w:rsidR="001974A4" w:rsidRPr="001974A4" w:rsidRDefault="001974A4" w:rsidP="001974A4">
      <w:pPr>
        <w:pStyle w:val="NormalWeb"/>
        <w:spacing w:line="480" w:lineRule="auto"/>
      </w:pPr>
      <w:r w:rsidRPr="001974A4">
        <w:t>1. As you have learned, the families of children with disabilities may experience many different</w:t>
      </w:r>
    </w:p>
    <w:p w14:paraId="5D341777" w14:textId="77777777" w:rsidR="001974A4" w:rsidRPr="001974A4" w:rsidRDefault="001974A4" w:rsidP="001974A4">
      <w:pPr>
        <w:pStyle w:val="NormalWeb"/>
        <w:spacing w:line="480" w:lineRule="auto"/>
      </w:pPr>
      <w:r w:rsidRPr="001974A4">
        <w:lastRenderedPageBreak/>
        <w:t>emotions. Describe the range of emotions associated with being the parent of a child with a</w:t>
      </w:r>
    </w:p>
    <w:p w14:paraId="32751EE7" w14:textId="77777777" w:rsidR="001974A4" w:rsidRPr="001974A4" w:rsidRDefault="001974A4" w:rsidP="001974A4">
      <w:pPr>
        <w:pStyle w:val="NormalWeb"/>
        <w:spacing w:line="480" w:lineRule="auto"/>
      </w:pPr>
      <w:r w:rsidRPr="001974A4">
        <w:t>disability.</w:t>
      </w:r>
    </w:p>
    <w:p w14:paraId="522F4242" w14:textId="77777777" w:rsidR="001974A4" w:rsidRPr="001974A4" w:rsidRDefault="001974A4" w:rsidP="001974A4">
      <w:pPr>
        <w:pStyle w:val="NormalWeb"/>
        <w:spacing w:line="480" w:lineRule="auto"/>
      </w:pPr>
      <w:r w:rsidRPr="001974A4">
        <w:t>2. Identify and describe three additional roles that a parent of a child with a disability might undertake.</w:t>
      </w:r>
    </w:p>
    <w:p w14:paraId="7A0DBC9C" w14:textId="77777777" w:rsidR="001974A4" w:rsidRPr="001974A4" w:rsidRDefault="001974A4" w:rsidP="001974A4">
      <w:pPr>
        <w:pStyle w:val="NormalWeb"/>
        <w:spacing w:line="480" w:lineRule="auto"/>
      </w:pPr>
      <w:r w:rsidRPr="001974A4">
        <w:t>3. In your own words, briefly describe the six categories of parent involvement.</w:t>
      </w:r>
    </w:p>
    <w:p w14:paraId="77F1C165" w14:textId="7D667849" w:rsidR="001974A4" w:rsidRPr="001974A4" w:rsidRDefault="001974A4" w:rsidP="001974A4">
      <w:pPr>
        <w:pStyle w:val="NormalWeb"/>
        <w:spacing w:line="480" w:lineRule="auto"/>
      </w:pPr>
      <w:r w:rsidRPr="001974A4">
        <w:t>4. Reese is a young boy with cerebral palsy. His primary means of mobility is a manual wheelchair.</w:t>
      </w:r>
      <w:r>
        <w:t xml:space="preserve"> </w:t>
      </w:r>
      <w:r w:rsidRPr="001974A4">
        <w:t>Reese, his mom, and his two older siblings have temporarily relocated and are now living in the</w:t>
      </w:r>
      <w:r>
        <w:t xml:space="preserve"> </w:t>
      </w:r>
      <w:r w:rsidRPr="001974A4">
        <w:t>upstairs of his grandparents’ house. As a result of the move, Reese has transferred to M. T. Watkins</w:t>
      </w:r>
      <w:r>
        <w:t xml:space="preserve"> </w:t>
      </w:r>
      <w:r w:rsidRPr="001974A4">
        <w:t>Middle School during the second semester of the school year. Although his mom is generally very</w:t>
      </w:r>
      <w:r>
        <w:t xml:space="preserve"> </w:t>
      </w:r>
      <w:r w:rsidRPr="001974A4">
        <w:t>involved with her child’s education, there are currently many stressors in her life.</w:t>
      </w:r>
    </w:p>
    <w:p w14:paraId="109525D2" w14:textId="77777777" w:rsidR="001974A4" w:rsidRPr="001974A4" w:rsidRDefault="001974A4" w:rsidP="001974A4">
      <w:pPr>
        <w:pStyle w:val="NormalWeb"/>
        <w:spacing w:line="480" w:lineRule="auto"/>
      </w:pPr>
      <w:r w:rsidRPr="001974A4">
        <w:t>a. Describe at least two of the stressors that Reese’s mom might be experiencing.</w:t>
      </w:r>
    </w:p>
    <w:p w14:paraId="44D8B2F2" w14:textId="77777777" w:rsidR="001974A4" w:rsidRPr="001974A4" w:rsidRDefault="001974A4" w:rsidP="001974A4">
      <w:pPr>
        <w:pStyle w:val="NormalWeb"/>
        <w:spacing w:line="480" w:lineRule="auto"/>
      </w:pPr>
      <w:r w:rsidRPr="001974A4">
        <w:t>b. Explain how you think each of these stressors might affect her time and involvement with the</w:t>
      </w:r>
    </w:p>
    <w:p w14:paraId="4855B698" w14:textId="77777777" w:rsidR="001974A4" w:rsidRPr="001974A4" w:rsidRDefault="001974A4" w:rsidP="001974A4">
      <w:pPr>
        <w:pStyle w:val="NormalWeb"/>
        <w:spacing w:line="480" w:lineRule="auto"/>
      </w:pPr>
      <w:r w:rsidRPr="001974A4">
        <w:t>school.</w:t>
      </w:r>
    </w:p>
    <w:p w14:paraId="1B4AC667" w14:textId="77777777" w:rsidR="001974A4" w:rsidRPr="001974A4" w:rsidRDefault="001974A4" w:rsidP="001974A4">
      <w:pPr>
        <w:pStyle w:val="NormalWeb"/>
        <w:spacing w:line="480" w:lineRule="auto"/>
      </w:pPr>
      <w:r w:rsidRPr="001974A4">
        <w:t>5. Imagine that you are Reese’s new teacher.</w:t>
      </w:r>
    </w:p>
    <w:p w14:paraId="1EAA2773" w14:textId="77777777" w:rsidR="001974A4" w:rsidRPr="001974A4" w:rsidRDefault="001974A4" w:rsidP="001974A4">
      <w:pPr>
        <w:pStyle w:val="NormalWeb"/>
        <w:spacing w:line="480" w:lineRule="auto"/>
      </w:pPr>
      <w:r w:rsidRPr="001974A4">
        <w:t>a. Describe three ideas for building a positive relationship with Reese’s family.</w:t>
      </w:r>
    </w:p>
    <w:p w14:paraId="1E03CF85" w14:textId="34EA425C" w:rsidR="00AD5211" w:rsidRDefault="001974A4" w:rsidP="001974A4">
      <w:pPr>
        <w:pStyle w:val="NormalWeb"/>
        <w:spacing w:line="480" w:lineRule="auto"/>
      </w:pPr>
      <w:r w:rsidRPr="001974A4">
        <w:t>b. Explain how you would make the family feel welcome in your school.</w:t>
      </w:r>
    </w:p>
    <w:p w14:paraId="2153AAE8" w14:textId="77777777" w:rsidR="001974A4" w:rsidRDefault="001974A4" w:rsidP="001974A4">
      <w:pPr>
        <w:pStyle w:val="NormalWeb"/>
        <w:spacing w:line="480" w:lineRule="auto"/>
        <w:rPr>
          <w:b/>
          <w:bCs/>
        </w:rPr>
      </w:pPr>
    </w:p>
    <w:p w14:paraId="5C96B378" w14:textId="0C1F0B5E" w:rsidR="00AD5211" w:rsidRDefault="00AD5211" w:rsidP="00AD5211">
      <w:pPr>
        <w:jc w:val="center"/>
        <w:rPr>
          <w:rFonts w:ascii="Times New Roman" w:hAnsi="Times New Roman" w:cs="Times New Roman"/>
          <w:b/>
          <w:bCs/>
        </w:rPr>
      </w:pPr>
      <w:r>
        <w:rPr>
          <w:rFonts w:ascii="Times New Roman" w:hAnsi="Times New Roman" w:cs="Times New Roman"/>
          <w:b/>
          <w:bCs/>
        </w:rPr>
        <w:lastRenderedPageBreak/>
        <w:t>References</w:t>
      </w:r>
    </w:p>
    <w:p w14:paraId="16B14647" w14:textId="3DD89D69" w:rsidR="00AD5211" w:rsidRDefault="00AD5211" w:rsidP="00AD5211">
      <w:pPr>
        <w:pStyle w:val="NormalWeb"/>
        <w:spacing w:line="480" w:lineRule="auto"/>
        <w:ind w:left="720" w:hanging="720"/>
      </w:pPr>
      <w:r>
        <w:t xml:space="preserve">Cheatham, G. A., &amp; Ostrosky, M. M. (2009). Listening for details of talk: Early childhood parent–teacher conference communication facilitators. </w:t>
      </w:r>
      <w:r>
        <w:rPr>
          <w:rStyle w:val="Emphasis"/>
          <w:rFonts w:eastAsiaTheme="majorEastAsia"/>
        </w:rPr>
        <w:t>Young Exceptional Children, 13</w:t>
      </w:r>
      <w:r>
        <w:t>(1), 36–49.</w:t>
      </w:r>
    </w:p>
    <w:p w14:paraId="387AC482" w14:textId="130DE25A" w:rsidR="00AD5211" w:rsidRDefault="00AD5211" w:rsidP="00AD5211">
      <w:pPr>
        <w:pStyle w:val="NormalWeb"/>
        <w:spacing w:line="480" w:lineRule="auto"/>
        <w:ind w:left="720" w:hanging="720"/>
      </w:pPr>
      <w:r>
        <w:t xml:space="preserve">Cheatham, G. A., &amp; Santos, R. M. (2011). Collaborating with families from diverse cultural and linguistic backgrounds. </w:t>
      </w:r>
      <w:r>
        <w:rPr>
          <w:rStyle w:val="Emphasis"/>
          <w:rFonts w:eastAsiaTheme="majorEastAsia"/>
        </w:rPr>
        <w:t>Young Children, 66</w:t>
      </w:r>
      <w:r>
        <w:t>(5), 76–82. https://www.naeyc.org/resources/pubs/yc/nov2011/collaborating-with-families</w:t>
      </w:r>
    </w:p>
    <w:p w14:paraId="58D183AB" w14:textId="77777777" w:rsidR="00AD5211" w:rsidRDefault="00AD5211" w:rsidP="00AD5211">
      <w:pPr>
        <w:pStyle w:val="NormalWeb"/>
        <w:spacing w:line="480" w:lineRule="auto"/>
        <w:ind w:left="720" w:hanging="720"/>
      </w:pPr>
      <w:r>
        <w:t xml:space="preserve">IRIS Center. (n.d.). </w:t>
      </w:r>
      <w:r>
        <w:rPr>
          <w:rStyle w:val="Emphasis"/>
          <w:rFonts w:eastAsiaTheme="majorEastAsia"/>
        </w:rPr>
        <w:t>Family engagement: Collaborating with families of students with disabilities</w:t>
      </w:r>
      <w:r>
        <w:t>. Vanderbilt University. https://iris.peabody.vanderbilt.edu/module/fam/</w:t>
      </w:r>
    </w:p>
    <w:p w14:paraId="78B52C28" w14:textId="77777777" w:rsidR="00AD5211" w:rsidRDefault="00AD5211" w:rsidP="00AD5211">
      <w:pPr>
        <w:pStyle w:val="NormalWeb"/>
        <w:spacing w:line="480" w:lineRule="auto"/>
        <w:ind w:left="720" w:hanging="720"/>
      </w:pPr>
      <w:r>
        <w:t xml:space="preserve">Turnbull, A., Turnbull, R., Turnbull, E. J., Erwin, E. J., </w:t>
      </w:r>
      <w:proofErr w:type="spellStart"/>
      <w:r>
        <w:t>Soodak</w:t>
      </w:r>
      <w:proofErr w:type="spellEnd"/>
      <w:r>
        <w:t xml:space="preserve">, L. C., &amp; Shogren, K. A. (2014). </w:t>
      </w:r>
      <w:r>
        <w:rPr>
          <w:rStyle w:val="Emphasis"/>
          <w:rFonts w:eastAsiaTheme="majorEastAsia"/>
        </w:rPr>
        <w:t>Families, professionals, and exceptionality: Positive outcomes through partnerships and trust</w:t>
      </w:r>
      <w:r>
        <w:t xml:space="preserve"> (7th ed.). Pearson.</w:t>
      </w:r>
    </w:p>
    <w:p w14:paraId="2FED3816" w14:textId="77777777" w:rsidR="00AD5211" w:rsidRPr="00AD5211" w:rsidRDefault="00AD5211" w:rsidP="00AD5211">
      <w:pPr>
        <w:rPr>
          <w:rFonts w:ascii="Times New Roman" w:hAnsi="Times New Roman" w:cs="Times New Roman"/>
        </w:rPr>
      </w:pPr>
    </w:p>
    <w:sectPr w:rsidR="00AD5211" w:rsidRPr="00AD5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11"/>
    <w:rsid w:val="001974A4"/>
    <w:rsid w:val="00406A05"/>
    <w:rsid w:val="00522BB8"/>
    <w:rsid w:val="00593524"/>
    <w:rsid w:val="00601230"/>
    <w:rsid w:val="00640945"/>
    <w:rsid w:val="00AD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A22AFF"/>
  <w15:chartTrackingRefBased/>
  <w15:docId w15:val="{17CAA422-1340-8C44-950C-3A0E0708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211"/>
  </w:style>
  <w:style w:type="paragraph" w:styleId="Heading1">
    <w:name w:val="heading 1"/>
    <w:basedOn w:val="Normal"/>
    <w:next w:val="Normal"/>
    <w:link w:val="Heading1Char"/>
    <w:uiPriority w:val="9"/>
    <w:qFormat/>
    <w:rsid w:val="00AD5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211"/>
    <w:rPr>
      <w:rFonts w:eastAsiaTheme="majorEastAsia" w:cstheme="majorBidi"/>
      <w:color w:val="272727" w:themeColor="text1" w:themeTint="D8"/>
    </w:rPr>
  </w:style>
  <w:style w:type="paragraph" w:styleId="Title">
    <w:name w:val="Title"/>
    <w:basedOn w:val="Normal"/>
    <w:next w:val="Normal"/>
    <w:link w:val="TitleChar"/>
    <w:uiPriority w:val="10"/>
    <w:qFormat/>
    <w:rsid w:val="00AD5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211"/>
    <w:pPr>
      <w:spacing w:before="160"/>
      <w:jc w:val="center"/>
    </w:pPr>
    <w:rPr>
      <w:i/>
      <w:iCs/>
      <w:color w:val="404040" w:themeColor="text1" w:themeTint="BF"/>
    </w:rPr>
  </w:style>
  <w:style w:type="character" w:customStyle="1" w:styleId="QuoteChar">
    <w:name w:val="Quote Char"/>
    <w:basedOn w:val="DefaultParagraphFont"/>
    <w:link w:val="Quote"/>
    <w:uiPriority w:val="29"/>
    <w:rsid w:val="00AD5211"/>
    <w:rPr>
      <w:i/>
      <w:iCs/>
      <w:color w:val="404040" w:themeColor="text1" w:themeTint="BF"/>
    </w:rPr>
  </w:style>
  <w:style w:type="paragraph" w:styleId="ListParagraph">
    <w:name w:val="List Paragraph"/>
    <w:basedOn w:val="Normal"/>
    <w:uiPriority w:val="34"/>
    <w:qFormat/>
    <w:rsid w:val="00AD5211"/>
    <w:pPr>
      <w:ind w:left="720"/>
      <w:contextualSpacing/>
    </w:pPr>
  </w:style>
  <w:style w:type="character" w:styleId="IntenseEmphasis">
    <w:name w:val="Intense Emphasis"/>
    <w:basedOn w:val="DefaultParagraphFont"/>
    <w:uiPriority w:val="21"/>
    <w:qFormat/>
    <w:rsid w:val="00AD5211"/>
    <w:rPr>
      <w:i/>
      <w:iCs/>
      <w:color w:val="0F4761" w:themeColor="accent1" w:themeShade="BF"/>
    </w:rPr>
  </w:style>
  <w:style w:type="paragraph" w:styleId="IntenseQuote">
    <w:name w:val="Intense Quote"/>
    <w:basedOn w:val="Normal"/>
    <w:next w:val="Normal"/>
    <w:link w:val="IntenseQuoteChar"/>
    <w:uiPriority w:val="30"/>
    <w:qFormat/>
    <w:rsid w:val="00AD5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211"/>
    <w:rPr>
      <w:i/>
      <w:iCs/>
      <w:color w:val="0F4761" w:themeColor="accent1" w:themeShade="BF"/>
    </w:rPr>
  </w:style>
  <w:style w:type="character" w:styleId="IntenseReference">
    <w:name w:val="Intense Reference"/>
    <w:basedOn w:val="DefaultParagraphFont"/>
    <w:uiPriority w:val="32"/>
    <w:qFormat/>
    <w:rsid w:val="00AD5211"/>
    <w:rPr>
      <w:b/>
      <w:bCs/>
      <w:smallCaps/>
      <w:color w:val="0F4761" w:themeColor="accent1" w:themeShade="BF"/>
      <w:spacing w:val="5"/>
    </w:rPr>
  </w:style>
  <w:style w:type="paragraph" w:styleId="NormalWeb">
    <w:name w:val="Normal (Web)"/>
    <w:basedOn w:val="Normal"/>
    <w:uiPriority w:val="99"/>
    <w:unhideWhenUsed/>
    <w:rsid w:val="00AD52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D5211"/>
    <w:rPr>
      <w:b/>
      <w:bCs/>
    </w:rPr>
  </w:style>
  <w:style w:type="character" w:styleId="Emphasis">
    <w:name w:val="Emphasis"/>
    <w:basedOn w:val="DefaultParagraphFont"/>
    <w:uiPriority w:val="20"/>
    <w:qFormat/>
    <w:rsid w:val="00AD5211"/>
    <w:rPr>
      <w:i/>
      <w:iCs/>
    </w:rPr>
  </w:style>
  <w:style w:type="character" w:styleId="Hyperlink">
    <w:name w:val="Hyperlink"/>
    <w:basedOn w:val="DefaultParagraphFont"/>
    <w:uiPriority w:val="99"/>
    <w:unhideWhenUsed/>
    <w:rsid w:val="00AD5211"/>
    <w:rPr>
      <w:color w:val="467886" w:themeColor="hyperlink"/>
      <w:u w:val="single"/>
    </w:rPr>
  </w:style>
  <w:style w:type="character" w:styleId="UnresolvedMention">
    <w:name w:val="Unresolved Mention"/>
    <w:basedOn w:val="DefaultParagraphFont"/>
    <w:uiPriority w:val="99"/>
    <w:semiHidden/>
    <w:unhideWhenUsed/>
    <w:rsid w:val="00AD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3491">
      <w:bodyDiv w:val="1"/>
      <w:marLeft w:val="0"/>
      <w:marRight w:val="0"/>
      <w:marTop w:val="0"/>
      <w:marBottom w:val="0"/>
      <w:divBdr>
        <w:top w:val="none" w:sz="0" w:space="0" w:color="auto"/>
        <w:left w:val="none" w:sz="0" w:space="0" w:color="auto"/>
        <w:bottom w:val="none" w:sz="0" w:space="0" w:color="auto"/>
        <w:right w:val="none" w:sz="0" w:space="0" w:color="auto"/>
      </w:divBdr>
    </w:div>
    <w:div w:id="198586630">
      <w:bodyDiv w:val="1"/>
      <w:marLeft w:val="0"/>
      <w:marRight w:val="0"/>
      <w:marTop w:val="0"/>
      <w:marBottom w:val="0"/>
      <w:divBdr>
        <w:top w:val="none" w:sz="0" w:space="0" w:color="auto"/>
        <w:left w:val="none" w:sz="0" w:space="0" w:color="auto"/>
        <w:bottom w:val="none" w:sz="0" w:space="0" w:color="auto"/>
        <w:right w:val="none" w:sz="0" w:space="0" w:color="auto"/>
      </w:divBdr>
    </w:div>
    <w:div w:id="388580886">
      <w:bodyDiv w:val="1"/>
      <w:marLeft w:val="0"/>
      <w:marRight w:val="0"/>
      <w:marTop w:val="0"/>
      <w:marBottom w:val="0"/>
      <w:divBdr>
        <w:top w:val="none" w:sz="0" w:space="0" w:color="auto"/>
        <w:left w:val="none" w:sz="0" w:space="0" w:color="auto"/>
        <w:bottom w:val="none" w:sz="0" w:space="0" w:color="auto"/>
        <w:right w:val="none" w:sz="0" w:space="0" w:color="auto"/>
      </w:divBdr>
    </w:div>
    <w:div w:id="1420366401">
      <w:bodyDiv w:val="1"/>
      <w:marLeft w:val="0"/>
      <w:marRight w:val="0"/>
      <w:marTop w:val="0"/>
      <w:marBottom w:val="0"/>
      <w:divBdr>
        <w:top w:val="none" w:sz="0" w:space="0" w:color="auto"/>
        <w:left w:val="none" w:sz="0" w:space="0" w:color="auto"/>
        <w:bottom w:val="none" w:sz="0" w:space="0" w:color="auto"/>
        <w:right w:val="none" w:sz="0" w:space="0" w:color="auto"/>
      </w:divBdr>
      <w:divsChild>
        <w:div w:id="797601841">
          <w:marLeft w:val="0"/>
          <w:marRight w:val="0"/>
          <w:marTop w:val="0"/>
          <w:marBottom w:val="0"/>
          <w:divBdr>
            <w:top w:val="none" w:sz="0" w:space="0" w:color="auto"/>
            <w:left w:val="none" w:sz="0" w:space="0" w:color="auto"/>
            <w:bottom w:val="none" w:sz="0" w:space="0" w:color="auto"/>
            <w:right w:val="none" w:sz="0" w:space="0" w:color="auto"/>
          </w:divBdr>
          <w:divsChild>
            <w:div w:id="1722709582">
              <w:marLeft w:val="0"/>
              <w:marRight w:val="0"/>
              <w:marTop w:val="0"/>
              <w:marBottom w:val="0"/>
              <w:divBdr>
                <w:top w:val="none" w:sz="0" w:space="0" w:color="auto"/>
                <w:left w:val="none" w:sz="0" w:space="0" w:color="auto"/>
                <w:bottom w:val="none" w:sz="0" w:space="0" w:color="auto"/>
                <w:right w:val="none" w:sz="0" w:space="0" w:color="auto"/>
              </w:divBdr>
            </w:div>
          </w:divsChild>
        </w:div>
        <w:div w:id="261836844">
          <w:marLeft w:val="0"/>
          <w:marRight w:val="0"/>
          <w:marTop w:val="0"/>
          <w:marBottom w:val="0"/>
          <w:divBdr>
            <w:top w:val="none" w:sz="0" w:space="0" w:color="auto"/>
            <w:left w:val="none" w:sz="0" w:space="0" w:color="auto"/>
            <w:bottom w:val="none" w:sz="0" w:space="0" w:color="auto"/>
            <w:right w:val="none" w:sz="0" w:space="0" w:color="auto"/>
          </w:divBdr>
          <w:divsChild>
            <w:div w:id="9997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9454">
      <w:bodyDiv w:val="1"/>
      <w:marLeft w:val="0"/>
      <w:marRight w:val="0"/>
      <w:marTop w:val="0"/>
      <w:marBottom w:val="0"/>
      <w:divBdr>
        <w:top w:val="none" w:sz="0" w:space="0" w:color="auto"/>
        <w:left w:val="none" w:sz="0" w:space="0" w:color="auto"/>
        <w:bottom w:val="none" w:sz="0" w:space="0" w:color="auto"/>
        <w:right w:val="none" w:sz="0" w:space="0" w:color="auto"/>
      </w:divBdr>
    </w:div>
    <w:div w:id="1785146920">
      <w:bodyDiv w:val="1"/>
      <w:marLeft w:val="0"/>
      <w:marRight w:val="0"/>
      <w:marTop w:val="0"/>
      <w:marBottom w:val="0"/>
      <w:divBdr>
        <w:top w:val="none" w:sz="0" w:space="0" w:color="auto"/>
        <w:left w:val="none" w:sz="0" w:space="0" w:color="auto"/>
        <w:bottom w:val="none" w:sz="0" w:space="0" w:color="auto"/>
        <w:right w:val="none" w:sz="0" w:space="0" w:color="auto"/>
      </w:divBdr>
    </w:div>
    <w:div w:id="20981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2</cp:revision>
  <cp:lastPrinted>2025-07-12T02:39:00Z</cp:lastPrinted>
  <dcterms:created xsi:type="dcterms:W3CDTF">2025-07-12T02:29:00Z</dcterms:created>
  <dcterms:modified xsi:type="dcterms:W3CDTF">2025-07-12T14:48:00Z</dcterms:modified>
</cp:coreProperties>
</file>